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w:body>
    <w:p>
      <w:pPr>
        <w:spacing w:after="0"/>
        <w:ind w:left="0"/>
        <w:jc w:val="center"/>
      </w:pPr>
      <w:r>
        <w:rPr>
          <w:rFonts w:ascii="Times New Roman" w:hAnsi="Times New Roman"/>
          <w:b/>
          <w:i w:val="false"/>
          <w:color w:val="000000"/>
          <w:sz w:val="36"/>
        </w:rPr>
        <w:t>2021化学(师范)(主修)</w:t>
      </w:r>
    </w:p>
    <w:p>
      <w:pPr>
        <w:spacing w:after="0"/>
        <w:ind w:left="0"/>
        <w:jc w:val="center"/>
      </w:pPr>
      <w:r>
        <w:rPr>
          <w:rFonts w:ascii="Times New Roman" w:hAnsi="Times New Roman"/>
          <w:b w:val="false"/>
          <w:i w:val="false"/>
          <w:color w:val="000000"/>
          <w:sz w:val="24"/>
        </w:rPr>
        <w:t>
</w:t>
      </w:r>
      <w:r>
        <w:rPr>
          <w:rFonts w:ascii="Times New Roman" w:hAnsi="Times New Roman"/>
          <w:b w:val="false"/>
          <w:i w:val="false"/>
          <w:color w:val="000000"/>
          <w:sz w:val="24"/>
        </w:rPr>
        <w:t xml:space="preserve">
主修
 | 2021
 | 本科
 | 化学化工学院
 | 化学(师范)
 | </w:t>
      </w:r>
      <w:r>
        <w:rPr>
          <w:rFonts w:ascii="Times New Roman" w:hAnsi="Times New Roman"/>
          <w:b w:val="false"/>
          <w:i w:val="false"/>
          <w:color w:val="000000"/>
          <w:sz w:val="24"/>
        </w:rPr>
        <w:t>160 学分</w:t>
      </w:r>
      <w:r>
        <w:rPr>
          <w:rFonts w:ascii="Times New Roman" w:hAnsi="Times New Roman"/>
          <w:b w:val="false"/>
          <w:i w:val="false"/>
          <w:color w:val="000000"/>
          <w:sz w:val="24"/>
        </w:rPr>
        <w:t>
</w:t>
      </w:r>
    </w:p>
    <w:p>
      <w:pPr>
        <w:spacing w:after="0"/>
        <w:ind w:left="0"/>
        <w:jc w:val="left"/>
      </w:pPr>
      <w:r>
        <w:rPr>
          <w:rFonts w:ascii="Times New Roman" w:hAnsi="Times New Roman"/>
          <w:b/>
          <w:i w:val="false"/>
          <w:color w:val="000000"/>
        </w:rPr>
        <w:t>一 专业代码及专业名称、修业年限、授予学位、最低学分要求</w:t>
      </w:r>
      <w:bookmarkStart w:id="0" w:name="1"/>
      <w:bookmarkEnd w:id="0"/>
    </w:p>
    <w:p>
      <w:pPr>
        <w:numPr>
          <w:ilvl w:val="0"/>
          <w:numId w:val="1"/>
        </w:numPr>
        <w:spacing w:after="0"/>
        <w:jc w:val="left"/>
      </w:pPr>
      <w:r>
        <w:rPr>
          <w:rFonts w:ascii="Times New Roman" w:hAnsi="Times New Roman"/>
          <w:b w:val="false"/>
          <w:i w:val="false"/>
          <w:color w:val="000000"/>
          <w:sz w:val="22"/>
        </w:rPr>
        <w:t>专业代码及专业名称：070301  化学</w:t>
      </w:r>
    </w:p>
    <w:p>
      <w:pPr>
        <w:numPr>
          <w:ilvl w:val="0"/>
          <w:numId w:val="1"/>
        </w:numPr>
        <w:spacing w:after="0"/>
        <w:jc w:val="left"/>
      </w:pPr>
      <w:r>
        <w:rPr>
          <w:rFonts w:ascii="Times New Roman" w:hAnsi="Times New Roman"/>
          <w:b w:val="false"/>
          <w:i w:val="false"/>
          <w:color w:val="000000"/>
          <w:sz w:val="22"/>
        </w:rPr>
        <w:t>修业年限：基本学制4年，弹性修业年限3-6年</w:t>
      </w:r>
    </w:p>
    <w:p>
      <w:pPr>
        <w:numPr>
          <w:ilvl w:val="0"/>
          <w:numId w:val="1"/>
        </w:numPr>
        <w:spacing w:after="0"/>
        <w:jc w:val="left"/>
      </w:pPr>
      <w:r>
        <w:rPr>
          <w:rFonts w:ascii="Times New Roman" w:hAnsi="Times New Roman"/>
          <w:b w:val="false"/>
          <w:i w:val="false"/>
          <w:color w:val="000000"/>
          <w:sz w:val="22"/>
        </w:rPr>
        <w:t>授予学位：按照《中华人民共和国学位条例》和学校有关规定，经学校学位委员会审核通过，授予理学学士学位。</w:t>
      </w:r>
    </w:p>
    <w:p>
      <w:pPr>
        <w:numPr>
          <w:ilvl w:val="0"/>
          <w:numId w:val="1"/>
        </w:numPr>
        <w:spacing w:after="0"/>
        <w:jc w:val="left"/>
      </w:pPr>
      <w:r>
        <w:rPr>
          <w:rFonts w:ascii="Times New Roman" w:hAnsi="Times New Roman"/>
          <w:b w:val="false"/>
          <w:i w:val="false"/>
          <w:color w:val="000000"/>
          <w:sz w:val="22"/>
        </w:rPr>
        <w:t>最低学分要求：本专业本科生毕业最低学分为160学分。第二课堂须达到合格条件方能毕业。</w:t>
      </w:r>
    </w:p>
    <w:p>
      <w:pPr>
        <w:spacing w:after="0"/>
        <w:ind w:left="0"/>
        <w:jc w:val="left"/>
      </w:pPr>
      <w:r>
        <w:rPr>
          <w:rFonts w:ascii="Times New Roman" w:hAnsi="Times New Roman"/>
          <w:b/>
          <w:i w:val="false"/>
          <w:color w:val="000000"/>
        </w:rPr>
        <w:t>二 专业及专业特色介绍</w:t>
      </w:r>
      <w:bookmarkStart w:id="1" w:name="2"/>
      <w:bookmarkEnd w:id="1"/>
    </w:p>
    <w:p>
      <w:pPr>
        <w:spacing w:after="0"/>
        <w:ind w:left="0"/>
        <w:jc w:val="left"/>
      </w:pPr>
      <w:r>
        <w:rPr>
          <w:rFonts w:ascii="Times New Roman" w:hAnsi="Times New Roman"/>
          <w:b w:val="false"/>
          <w:i w:val="false"/>
          <w:color w:val="000000"/>
          <w:sz w:val="22"/>
        </w:rPr>
        <w:t>     化学（师范）专业自1958年开始培养本科生以来，已有60余年的办学历史。1996、1998年分别获批物理化学、有机化学硕士点，2011年获批化学一级学科硕士学位授权点；2000年获首批四川省化学专业人才培养基地；2007年被评为四川省特色专业，有机化学被评为四川省重点学科；2011年入选专业综合改革试点项目； 2014年入选“四川省卓越教师培养计划”试点专业；2015年招收首届免费师范生；2015年化学（师范）专业作为首批一本招生；2015年“化学合成与分析测试实验教学中心”成为四川省实验教学示范中心；2019年7月我院化学学科进入ESI排名世界前1%行列，同时2019年化学专业也成功入选四川省一流本科专业。学院秉承“穷理致知，立德树人”的院训，坚持育人为本、德育为先、德才兼备、全面发展的办学思想，以一流学科建设带动一流人才培养，重基础、强实践，向社会输送了大量师德高尚、综合素质优异的基层教育人才，涌现出国家“杰青”张翱、谭鸿、谢建华、赵斌，全国五一劳动奖章获得者魏群、绵阳中学校长胡东、四川天府万人名师蒲礼平、四川天府万人名校长蔡礼儒等教育家型专家和名校校长。</w:t>
      </w:r>
    </w:p>
    <w:p>
      <w:pPr>
        <w:spacing w:after="0"/>
        <w:ind w:left="0"/>
        <w:jc w:val="left"/>
      </w:pPr>
      <w:r>
        <w:rPr>
          <w:rFonts w:ascii="Times New Roman" w:hAnsi="Times New Roman"/>
          <w:b w:val="false"/>
          <w:i w:val="false"/>
          <w:color w:val="000000"/>
          <w:sz w:val="22"/>
        </w:rPr>
        <w:t>     化学（师范）专业注重基础理论和实践相结合，学术型和教学型分类发展；实验教学按两阶段、三层次的模式进行，“两阶段”是指基础实验阶段和中级实验阶段。基础实验阶段主要是验证性实验，集中在大一、大二开设，对学生进行各学科的基本实验技能训练，培养基本功，加深学生对理论知识的理解；中级实验在大二和大三开设，实验项目主要是综合型和设计型实验，具体实验内容根据实验室条件开设，重在培养学生综合实验能力、科学研究与创新能力。“三层次”是指在基本训练、化学技能实验和综合研究性实验三个层次上组织教学。从第二学年起，学生可根据未来的发展选择学术型或教学型选修课程达到满足未来职业的需求。</w:t>
      </w:r>
    </w:p>
    <w:p>
      <w:pPr>
        <w:spacing w:after="0"/>
        <w:ind w:left="0"/>
        <w:jc w:val="left"/>
      </w:pPr>
      <w:r>
        <w:rPr>
          <w:rFonts w:ascii="Times New Roman" w:hAnsi="Times New Roman"/>
          <w:b/>
          <w:i w:val="false"/>
          <w:color w:val="000000"/>
        </w:rPr>
        <w:t>三 培养目标</w:t>
      </w:r>
      <w:bookmarkStart w:id="2" w:name="3"/>
      <w:bookmarkEnd w:id="2"/>
    </w:p>
    <w:p>
      <w:pPr>
        <w:spacing w:after="0"/>
        <w:ind w:left="0"/>
        <w:jc w:val="left"/>
      </w:pPr>
      <w:r>
        <w:rPr>
          <w:rFonts w:ascii="Times New Roman" w:hAnsi="Times New Roman"/>
          <w:b w:val="false"/>
          <w:i w:val="false"/>
          <w:color w:val="000000"/>
          <w:sz w:val="22"/>
        </w:rPr>
        <w:t>    本专业贯彻党的教育方针和国家教师教育发展战略，以立德树人为根本任务，扎根四川、面向西南、辐射全国，培养具有高尚师德和教育情怀，具备化学学科核心素养、教育教学知识与能力，有创新意识，能在普通中学及其他相关文化教育机构从事化学教育教学的中学化学骨干型教师。本专业毕业生在未来5年达成以下预期目标：</w:t>
      </w:r>
    </w:p>
    <w:p>
      <w:pPr>
        <w:numPr>
          <w:ilvl w:val="0"/>
          <w:numId w:val="2"/>
        </w:numPr>
        <w:spacing w:after="0"/>
        <w:jc w:val="left"/>
      </w:pPr>
      <w:r>
        <w:rPr>
          <w:rFonts w:ascii="Times New Roman" w:hAnsi="Times New Roman"/>
          <w:b w:val="false"/>
          <w:i w:val="false"/>
          <w:color w:val="000000"/>
          <w:sz w:val="22"/>
        </w:rPr>
        <w:t>践行社会主义核心价值观，认同中学教育价值，具有依法执教意识，高尚的师德品质和敬业精神；</w:t>
      </w:r>
    </w:p>
    <w:p>
      <w:pPr>
        <w:numPr>
          <w:ilvl w:val="0"/>
          <w:numId w:val="2"/>
        </w:numPr>
        <w:spacing w:after="0"/>
        <w:jc w:val="left"/>
      </w:pPr>
      <w:r>
        <w:rPr>
          <w:rFonts w:ascii="Times New Roman" w:hAnsi="Times New Roman"/>
          <w:b w:val="false"/>
          <w:i w:val="false"/>
          <w:color w:val="000000"/>
          <w:sz w:val="22"/>
        </w:rPr>
        <w:t>具有扎实的化学及相关专业理论知识和实验技能，具备基于化学学科核心素养进行教学与研究的能力；</w:t>
      </w:r>
    </w:p>
    <w:p>
      <w:pPr>
        <w:numPr>
          <w:ilvl w:val="0"/>
          <w:numId w:val="2"/>
        </w:numPr>
        <w:spacing w:after="0"/>
        <w:jc w:val="left"/>
      </w:pPr>
      <w:r>
        <w:rPr>
          <w:rFonts w:ascii="Times New Roman" w:hAnsi="Times New Roman"/>
          <w:b w:val="false"/>
          <w:i w:val="false"/>
          <w:color w:val="000000"/>
          <w:sz w:val="22"/>
        </w:rPr>
        <w:t>积极践行立德树人理念， 能够进行有效的班级管理，具备组织各类校园文化活动和主题教育进行综合育人的能力；</w:t>
      </w:r>
    </w:p>
    <w:p>
      <w:pPr>
        <w:numPr>
          <w:ilvl w:val="0"/>
          <w:numId w:val="2"/>
        </w:numPr>
        <w:spacing w:after="0"/>
        <w:jc w:val="left"/>
      </w:pPr>
      <w:r>
        <w:rPr>
          <w:rFonts w:ascii="Times New Roman" w:hAnsi="Times New Roman"/>
          <w:b w:val="false"/>
          <w:i w:val="false"/>
          <w:color w:val="000000"/>
          <w:sz w:val="22"/>
        </w:rPr>
        <w:t>具有较强的团队协作、沟通与交流能力，能基于各种教育因素，有效开展学科教研和其它交流合作等协同育人活动；</w:t>
      </w:r>
    </w:p>
    <w:p>
      <w:pPr>
        <w:numPr>
          <w:ilvl w:val="0"/>
          <w:numId w:val="2"/>
        </w:numPr>
        <w:spacing w:after="0"/>
        <w:jc w:val="left"/>
      </w:pPr>
      <w:r>
        <w:rPr>
          <w:rFonts w:ascii="Times New Roman" w:hAnsi="Times New Roman"/>
          <w:b/>
          <w:i w:val="false"/>
          <w:color w:val="000000"/>
          <w:sz w:val="22"/>
        </w:rPr>
        <w:t xml:space="preserve"> </w:t>
      </w:r>
      <w:r>
        <w:rPr>
          <w:rFonts w:ascii="Times New Roman" w:hAnsi="Times New Roman"/>
          <w:b w:val="false"/>
          <w:i w:val="false"/>
          <w:color w:val="000000"/>
          <w:sz w:val="22"/>
        </w:rPr>
        <w:t>具有终身学习和专业发展意识，了解化学学科发展前沿，掌握国内外基础教育改革发展动态，能运用反思和批判性思维方法开展教育教学研究，逐渐成长为中学化学骨干教师。</w:t>
      </w:r>
    </w:p>
    <w:p>
      <w:pPr>
        <w:spacing w:after="0"/>
        <w:ind w:left="0"/>
        <w:jc w:val="left"/>
      </w:pPr>
    </w:p>
    <w:p>
      <w:pPr>
        <w:spacing w:after="0"/>
        <w:ind w:left="0"/>
        <w:jc w:val="left"/>
      </w:pPr>
      <w:r>
        <w:rPr>
          <w:rFonts w:ascii="Times New Roman" w:hAnsi="Times New Roman"/>
          <w:b/>
          <w:i w:val="false"/>
          <w:color w:val="000000"/>
        </w:rPr>
        <w:t>四 毕业要求</w:t>
      </w:r>
      <w:bookmarkStart w:id="3" w:name="4"/>
      <w:bookmarkEnd w:id="3"/>
    </w:p>
    <w:p>
      <w:pPr>
        <w:spacing w:after="0"/>
        <w:ind w:left="0"/>
        <w:jc w:val="left"/>
      </w:pPr>
      <w:r>
        <w:rPr>
          <w:rFonts w:ascii="Times New Roman" w:hAnsi="Times New Roman"/>
          <w:b/>
          <w:i w:val="false"/>
          <w:color w:val="000000"/>
          <w:sz w:val="22"/>
        </w:rPr>
        <w:t>践行师德</w:t>
      </w:r>
    </w:p>
    <w:p>
      <w:pPr>
        <w:spacing w:after="0"/>
        <w:ind w:left="0"/>
        <w:jc w:val="left"/>
      </w:pPr>
      <w:r>
        <w:rPr>
          <w:rFonts w:ascii="Times New Roman" w:hAnsi="Times New Roman"/>
          <w:b/>
          <w:i w:val="false"/>
          <w:color w:val="000000"/>
          <w:sz w:val="22"/>
        </w:rPr>
        <w:t>1.</w:t>
      </w:r>
      <w:r>
        <w:rPr>
          <w:rFonts w:ascii="Times New Roman" w:hAnsi="Times New Roman"/>
          <w:b/>
          <w:i w:val="false"/>
          <w:color w:val="000000"/>
          <w:sz w:val="22"/>
        </w:rPr>
        <w:t>师德规范</w:t>
      </w:r>
      <w:r>
        <w:rPr>
          <w:rFonts w:ascii="Times New Roman" w:hAnsi="Times New Roman"/>
          <w:b w:val="false"/>
          <w:i w:val="false"/>
          <w:color w:val="000000"/>
          <w:sz w:val="22"/>
        </w:rPr>
        <w:t xml:space="preserve"> 贯彻党的教育方针，以立德树人为己任，践行社会主义核心价值观，增进对中国特色社会主义的思想认同、政治认同、理论认同和情感认同；遵守中学教师职业道德规范和教师职业相关法律法规，立志成为有理想信念、有道德情操、有扎实学识、有仁爱之心的好老师。</w:t>
      </w:r>
    </w:p>
    <w:p>
      <w:pPr>
        <w:spacing w:after="0"/>
        <w:ind w:left="0"/>
        <w:jc w:val="left"/>
      </w:pPr>
      <w:r>
        <w:rPr>
          <w:rFonts w:ascii="Times New Roman" w:hAnsi="Times New Roman"/>
          <w:b/>
          <w:i w:val="false"/>
          <w:color w:val="000000"/>
          <w:sz w:val="22"/>
        </w:rPr>
        <w:t>2.</w:t>
      </w:r>
      <w:r>
        <w:rPr>
          <w:rFonts w:ascii="Times New Roman" w:hAnsi="Times New Roman"/>
          <w:b/>
          <w:i w:val="false"/>
          <w:color w:val="000000"/>
          <w:sz w:val="22"/>
        </w:rPr>
        <w:t>教育情怀</w:t>
      </w:r>
      <w:r>
        <w:rPr>
          <w:rFonts w:ascii="Times New Roman" w:hAnsi="Times New Roman"/>
          <w:b w:val="false"/>
          <w:i w:val="false"/>
          <w:color w:val="000000"/>
          <w:sz w:val="22"/>
        </w:rPr>
        <w:t xml:space="preserve"> 热爱中学教育事业，具有从教意愿，认同教师工作的意义和专业性，具有积极的情感、端正的态度、正确的价值观；具有人文底蕴和科学精神，尊重学生人格，富有爱心、责任心，工作细心、耐心，做学生锤炼品格、学习知识、创新思维、奉献祖国的引路人。</w:t>
      </w:r>
    </w:p>
    <w:p>
      <w:pPr>
        <w:spacing w:after="0"/>
        <w:ind w:left="0"/>
        <w:jc w:val="left"/>
      </w:pPr>
      <w:r>
        <w:rPr>
          <w:rFonts w:ascii="Times New Roman" w:hAnsi="Times New Roman"/>
          <w:b/>
          <w:i w:val="false"/>
          <w:color w:val="000000"/>
          <w:sz w:val="22"/>
        </w:rPr>
        <w:t>学会教学</w:t>
      </w:r>
    </w:p>
    <w:p>
      <w:pPr>
        <w:spacing w:after="0"/>
        <w:ind w:left="0"/>
        <w:jc w:val="left"/>
      </w:pPr>
      <w:r>
        <w:rPr>
          <w:rFonts w:ascii="Times New Roman" w:hAnsi="Times New Roman"/>
          <w:b/>
          <w:i w:val="false"/>
          <w:color w:val="000000"/>
          <w:sz w:val="22"/>
        </w:rPr>
        <w:t>3.</w:t>
      </w:r>
      <w:r>
        <w:rPr>
          <w:rFonts w:ascii="Times New Roman" w:hAnsi="Times New Roman"/>
          <w:b/>
          <w:i w:val="false"/>
          <w:color w:val="000000"/>
          <w:sz w:val="22"/>
        </w:rPr>
        <w:t>学科素养</w:t>
      </w:r>
      <w:r>
        <w:rPr>
          <w:rFonts w:ascii="Times New Roman" w:hAnsi="Times New Roman"/>
          <w:b w:val="false"/>
          <w:i w:val="false"/>
          <w:color w:val="000000"/>
          <w:sz w:val="22"/>
        </w:rPr>
        <w:t xml:space="preserve"> 掌握化学学科的基本知识、基本原理、学科思想方法以及数理相关知识；掌握化学、物理等学科的实验方法和基本技能；了解化学学科与相关学科以及生产生活实践的联系，具备一定的综合分析和解决问题的能力。</w:t>
      </w:r>
    </w:p>
    <w:p>
      <w:pPr>
        <w:spacing w:after="0"/>
        <w:ind w:left="0"/>
        <w:jc w:val="left"/>
      </w:pPr>
      <w:r>
        <w:rPr>
          <w:rFonts w:ascii="Times New Roman" w:hAnsi="Times New Roman"/>
          <w:b/>
          <w:i w:val="false"/>
          <w:color w:val="000000"/>
          <w:sz w:val="22"/>
        </w:rPr>
        <w:t>4.</w:t>
      </w:r>
      <w:r>
        <w:rPr>
          <w:rFonts w:ascii="Times New Roman" w:hAnsi="Times New Roman"/>
          <w:b/>
          <w:i w:val="false"/>
          <w:color w:val="000000"/>
          <w:sz w:val="22"/>
        </w:rPr>
        <w:t>教学能力</w:t>
      </w:r>
      <w:r>
        <w:rPr>
          <w:rFonts w:ascii="Times New Roman" w:hAnsi="Times New Roman"/>
          <w:b/>
          <w:i w:val="false"/>
          <w:color w:val="000000"/>
          <w:sz w:val="22"/>
        </w:rPr>
        <w:t xml:space="preserve"> </w:t>
      </w:r>
      <w:r>
        <w:rPr>
          <w:rFonts w:ascii="Times New Roman" w:hAnsi="Times New Roman"/>
          <w:b w:val="false"/>
          <w:i w:val="false"/>
          <w:color w:val="000000"/>
          <w:sz w:val="22"/>
        </w:rPr>
        <w:t>具有以学生中心的教学理念，能够依据中学化学课程标准，针对中学生的身心发展和化学学科认知特点，能有效整合化学学科教学知识和现代信息技术进行教学设计、实施和评价；通过教育实践活动，获得教学体验，形成教学基本技能，具有初步的教学能力和一定的教学研究能力。</w:t>
      </w:r>
    </w:p>
    <w:p>
      <w:pPr>
        <w:spacing w:after="0"/>
        <w:ind w:left="0"/>
        <w:jc w:val="left"/>
      </w:pPr>
      <w:r>
        <w:rPr>
          <w:rFonts w:ascii="Times New Roman" w:hAnsi="Times New Roman"/>
          <w:b/>
          <w:i w:val="false"/>
          <w:color w:val="000000"/>
          <w:sz w:val="22"/>
        </w:rPr>
        <w:t>学会育人</w:t>
      </w:r>
    </w:p>
    <w:p>
      <w:pPr>
        <w:spacing w:after="0"/>
        <w:ind w:left="0"/>
        <w:jc w:val="left"/>
      </w:pPr>
      <w:r>
        <w:rPr>
          <w:rFonts w:ascii="Times New Roman" w:hAnsi="Times New Roman"/>
          <w:b/>
          <w:i w:val="false"/>
          <w:color w:val="000000"/>
          <w:sz w:val="22"/>
        </w:rPr>
        <w:t>5.</w:t>
      </w:r>
      <w:r>
        <w:rPr>
          <w:rFonts w:ascii="Times New Roman" w:hAnsi="Times New Roman"/>
          <w:b/>
          <w:i w:val="false"/>
          <w:color w:val="000000"/>
          <w:sz w:val="22"/>
        </w:rPr>
        <w:t>班级指导</w:t>
      </w:r>
      <w:r>
        <w:rPr>
          <w:rFonts w:ascii="Times New Roman" w:hAnsi="Times New Roman"/>
          <w:b w:val="false"/>
          <w:i w:val="false"/>
          <w:color w:val="000000"/>
          <w:sz w:val="22"/>
        </w:rPr>
        <w:t xml:space="preserve"> 树立德育为先理念，了解中学德育原理与方法；掌握班级组织与建设的工作规律和基本方法；能够在班主任工作实践中，参与德育和心理健康教育等教育活动的组织与指导，获得积极体验。</w:t>
      </w:r>
    </w:p>
    <w:p>
      <w:pPr>
        <w:spacing w:after="0"/>
        <w:ind w:left="0"/>
        <w:jc w:val="left"/>
      </w:pPr>
      <w:r>
        <w:rPr>
          <w:rFonts w:ascii="Times New Roman" w:hAnsi="Times New Roman"/>
          <w:b/>
          <w:i w:val="false"/>
          <w:color w:val="000000"/>
          <w:sz w:val="22"/>
        </w:rPr>
        <w:t>6.</w:t>
      </w:r>
      <w:r>
        <w:rPr>
          <w:rFonts w:ascii="Times New Roman" w:hAnsi="Times New Roman"/>
          <w:b/>
          <w:i w:val="false"/>
          <w:color w:val="000000"/>
          <w:sz w:val="22"/>
        </w:rPr>
        <w:t>综合育人</w:t>
      </w:r>
      <w:r>
        <w:rPr>
          <w:rFonts w:ascii="Times New Roman" w:hAnsi="Times New Roman"/>
          <w:b w:val="false"/>
          <w:i w:val="false"/>
          <w:color w:val="000000"/>
          <w:sz w:val="22"/>
        </w:rPr>
        <w:t xml:space="preserve"> 了解中学生身心发展和养成教育规律，能够创设多样化的育人环境；理解化学学科育人价值，发挥课程思政的育人作用。了解校园文化和教育活动的育人内涵和方法，在校园文化各项活动中参与组织主题教育和社团活动，对学生进行积极教育和引导。</w:t>
      </w:r>
    </w:p>
    <w:p>
      <w:pPr>
        <w:spacing w:after="0"/>
        <w:ind w:left="0"/>
        <w:jc w:val="left"/>
      </w:pPr>
      <w:r>
        <w:rPr>
          <w:rFonts w:ascii="Times New Roman" w:hAnsi="Times New Roman"/>
          <w:b/>
          <w:i w:val="false"/>
          <w:color w:val="000000"/>
          <w:sz w:val="22"/>
        </w:rPr>
        <w:t>学会发展</w:t>
      </w:r>
    </w:p>
    <w:p>
      <w:pPr>
        <w:spacing w:after="0"/>
        <w:ind w:left="0"/>
        <w:jc w:val="left"/>
      </w:pPr>
      <w:r>
        <w:rPr>
          <w:rFonts w:ascii="Times New Roman" w:hAnsi="Times New Roman"/>
          <w:b/>
          <w:i w:val="false"/>
          <w:color w:val="000000"/>
          <w:sz w:val="22"/>
        </w:rPr>
        <w:t>7.</w:t>
      </w:r>
      <w:r>
        <w:rPr>
          <w:rFonts w:ascii="Times New Roman" w:hAnsi="Times New Roman"/>
          <w:b/>
          <w:i w:val="false"/>
          <w:color w:val="000000"/>
          <w:sz w:val="22"/>
        </w:rPr>
        <w:t>学会反思</w:t>
      </w:r>
      <w:r>
        <w:rPr>
          <w:rFonts w:ascii="Times New Roman" w:hAnsi="Times New Roman"/>
          <w:b w:val="false"/>
          <w:i w:val="false"/>
          <w:color w:val="000000"/>
          <w:sz w:val="22"/>
        </w:rPr>
        <w:t xml:space="preserve"> 具有终身学习与专业发展意识，了解国内外基础教育改革发展动态，能够根据时代和教育发展需求，进行自主学习和职业生涯规划；理解教学反思的价值，初步掌握反思方法和技能，具有一定创新意识，能够在教育教学过程中，运用批判性思维方法，分析和解决实际问题。</w:t>
      </w:r>
    </w:p>
    <w:p>
      <w:pPr>
        <w:spacing w:after="0"/>
        <w:ind w:left="0"/>
        <w:jc w:val="left"/>
      </w:pPr>
      <w:r>
        <w:rPr>
          <w:rFonts w:ascii="Times New Roman" w:hAnsi="Times New Roman"/>
          <w:b/>
          <w:i w:val="false"/>
          <w:color w:val="000000"/>
          <w:sz w:val="22"/>
        </w:rPr>
        <w:t>8.</w:t>
      </w:r>
      <w:r>
        <w:rPr>
          <w:rFonts w:ascii="Times New Roman" w:hAnsi="Times New Roman"/>
          <w:b/>
          <w:i w:val="false"/>
          <w:color w:val="000000"/>
          <w:sz w:val="22"/>
        </w:rPr>
        <w:t>沟通合作</w:t>
      </w:r>
      <w:r>
        <w:rPr>
          <w:rFonts w:ascii="Times New Roman" w:hAnsi="Times New Roman"/>
          <w:b w:val="false"/>
          <w:i w:val="false"/>
          <w:color w:val="000000"/>
          <w:sz w:val="22"/>
        </w:rPr>
        <w:t xml:space="preserve"> 具有团队协作精神，在小组合作体验中理解学习共同体和教研共同体的作用；掌握沟通技能，能够就化学教育问题与同行、学生家长及其它社会公众进行有效沟通交流，分享实践经验。</w:t>
      </w:r>
    </w:p>
    <w:p>
      <w:pPr>
        <w:spacing w:after="0"/>
        <w:ind w:left="0"/>
        <w:jc w:val="left"/>
      </w:pPr>
    </w:p>
    <w:p>
      <w:pPr>
        <w:spacing w:after="0"/>
        <w:ind w:left="0"/>
        <w:jc w:val="left"/>
      </w:pPr>
      <w:r>
        <w:rPr>
          <w:rFonts w:ascii="Times New Roman" w:hAnsi="Times New Roman"/>
          <w:b/>
          <w:i w:val="false"/>
          <w:color w:val="000000"/>
        </w:rPr>
        <w:t>五 专业特色课程</w:t>
      </w:r>
      <w:bookmarkStart w:id="4" w:name="5"/>
      <w:bookmarkEnd w:id="4"/>
    </w:p>
    <w:p>
      <w:pPr>
        <w:spacing w:after="0"/>
        <w:ind w:left="0"/>
        <w:jc w:val="left"/>
      </w:pPr>
      <w:r>
        <w:rPr>
          <w:rFonts w:ascii="Times New Roman" w:hAnsi="Times New Roman"/>
          <w:b/>
          <w:i w:val="false"/>
          <w:color w:val="000000"/>
          <w:sz w:val="22"/>
        </w:rPr>
        <w:t>（一）</w:t>
      </w:r>
      <w:r>
        <w:rPr>
          <w:rFonts w:ascii="Times New Roman" w:hAnsi="Times New Roman"/>
          <w:b/>
          <w:i w:val="false"/>
          <w:color w:val="000000"/>
          <w:sz w:val="22"/>
        </w:rPr>
        <w:t xml:space="preserve"> </w:t>
      </w:r>
      <w:r>
        <w:rPr>
          <w:rFonts w:ascii="Times New Roman" w:hAnsi="Times New Roman"/>
          <w:b/>
          <w:i w:val="false"/>
          <w:color w:val="000000"/>
          <w:sz w:val="22"/>
        </w:rPr>
        <w:t>主要课程</w:t>
      </w:r>
    </w:p>
    <w:p>
      <w:pPr>
        <w:spacing w:after="0"/>
        <w:ind w:left="0"/>
        <w:jc w:val="left"/>
      </w:pPr>
      <w:r>
        <w:rPr>
          <w:rFonts w:ascii="Times New Roman" w:hAnsi="Times New Roman"/>
          <w:b w:val="false"/>
          <w:i w:val="false"/>
          <w:color w:val="000000"/>
          <w:sz w:val="22"/>
        </w:rPr>
        <w:t>无机化学、分析化学、有机化学、物理化学、基础化学实验I，基础化学实验II，理化检测I、理化检测II、无机制备、有机制备、中学化学课程标准与教材分析、中学化学教学论等。</w:t>
      </w:r>
    </w:p>
    <w:p>
      <w:pPr>
        <w:spacing w:after="0"/>
        <w:ind w:left="0"/>
        <w:jc w:val="left"/>
      </w:pPr>
      <w:r>
        <w:rPr>
          <w:rFonts w:ascii="Times New Roman" w:hAnsi="Times New Roman"/>
          <w:b/>
          <w:i w:val="false"/>
          <w:color w:val="000000"/>
          <w:sz w:val="22"/>
        </w:rPr>
        <w:t>（二）主要课程简介</w:t>
      </w:r>
    </w:p>
    <w:p>
      <w:pPr>
        <w:spacing w:after="0"/>
        <w:ind w:left="0"/>
        <w:jc w:val="left"/>
      </w:pPr>
      <w:r>
        <w:rPr>
          <w:rFonts w:ascii="Times New Roman" w:hAnsi="Times New Roman"/>
          <w:b w:val="false"/>
          <w:i w:val="false"/>
          <w:color w:val="000000"/>
          <w:sz w:val="22"/>
        </w:rPr>
        <w:t>课程编码：1003083，1003084  课程中文名称：</w:t>
      </w:r>
      <w:r>
        <w:rPr>
          <w:rFonts w:ascii="Times New Roman" w:hAnsi="Times New Roman"/>
          <w:b/>
          <w:i w:val="false"/>
          <w:color w:val="000000"/>
          <w:sz w:val="22"/>
        </w:rPr>
        <w:t>无机化学</w:t>
      </w:r>
      <w:r>
        <w:rPr>
          <w:rFonts w:ascii="Times New Roman" w:hAnsi="Times New Roman"/>
          <w:b w:val="false"/>
          <w:i w:val="false"/>
          <w:color w:val="000000"/>
          <w:sz w:val="22"/>
        </w:rPr>
        <w:t>  课程英文名称：Inorganic Chemistry</w:t>
      </w:r>
    </w:p>
    <w:p>
      <w:pPr>
        <w:spacing w:after="0"/>
        <w:ind w:left="0"/>
        <w:jc w:val="left"/>
      </w:pPr>
      <w:r>
        <w:rPr>
          <w:rFonts w:ascii="Times New Roman" w:hAnsi="Times New Roman"/>
          <w:b w:val="false"/>
          <w:i w:val="false"/>
          <w:color w:val="000000"/>
          <w:sz w:val="22"/>
        </w:rPr>
        <w:t>总学分：7                                      总学时：112                           考核方式：闭卷考试</w:t>
      </w:r>
    </w:p>
    <w:p>
      <w:pPr>
        <w:spacing w:after="0"/>
        <w:ind w:left="0"/>
        <w:jc w:val="left"/>
      </w:pPr>
      <w:r>
        <w:rPr>
          <w:rFonts w:ascii="Times New Roman" w:hAnsi="Times New Roman"/>
          <w:b w:val="false"/>
          <w:i w:val="false"/>
          <w:color w:val="000000"/>
          <w:sz w:val="22"/>
        </w:rPr>
        <w:t>先修课程要求：无</w:t>
      </w:r>
    </w:p>
    <w:p>
      <w:pPr>
        <w:spacing w:after="0"/>
        <w:ind w:left="0"/>
        <w:jc w:val="left"/>
      </w:pPr>
      <w:r>
        <w:rPr>
          <w:rFonts w:ascii="Times New Roman" w:hAnsi="Times New Roman"/>
          <w:b w:val="false"/>
          <w:i w:val="false"/>
          <w:color w:val="000000"/>
          <w:sz w:val="22"/>
        </w:rPr>
        <w:t>课程简介：本课程是化学专业的主干课程，主要内容涉及化学热力学、化学平衡、物质结构、配位化学、化学动力学等化学原理，重点介绍元素周期表中主族元素、副族元素（包括镧系元素和锕系元素）的性质、结构、用途和制备。</w:t>
      </w:r>
    </w:p>
    <w:p>
      <w:pPr>
        <w:spacing w:after="0"/>
        <w:ind w:left="0"/>
        <w:jc w:val="left"/>
      </w:pPr>
      <w:r>
        <w:rPr>
          <w:rFonts w:ascii="Times New Roman" w:hAnsi="Times New Roman"/>
          <w:b w:val="false"/>
          <w:i w:val="false"/>
          <w:color w:val="000000"/>
          <w:sz w:val="22"/>
        </w:rPr>
        <w:t>教材：</w:t>
      </w:r>
    </w:p>
    <w:p>
      <w:pPr>
        <w:spacing w:after="0"/>
        <w:ind w:left="0"/>
        <w:jc w:val="left"/>
      </w:pPr>
      <w:r>
        <w:rPr>
          <w:rFonts w:ascii="Times New Roman" w:hAnsi="Times New Roman"/>
          <w:b w:val="false"/>
          <w:i w:val="false"/>
          <w:color w:val="000000"/>
          <w:sz w:val="22"/>
        </w:rPr>
        <w:t>《无机化学》（上、下册），宋天佑等编，第四版，高等教育出版社，2019。</w:t>
      </w:r>
    </w:p>
    <w:p>
      <w:pPr>
        <w:spacing w:after="0"/>
        <w:ind w:left="0"/>
        <w:jc w:val="left"/>
      </w:pPr>
      <w:r>
        <w:rPr>
          <w:rFonts w:ascii="Times New Roman" w:hAnsi="Times New Roman"/>
          <w:b w:val="false"/>
          <w:i w:val="false"/>
          <w:color w:val="000000"/>
          <w:sz w:val="22"/>
        </w:rPr>
        <w:t>参考书目：</w:t>
      </w:r>
    </w:p>
    <w:p>
      <w:pPr>
        <w:spacing w:after="0"/>
        <w:ind w:left="0"/>
        <w:jc w:val="left"/>
      </w:pPr>
      <w:r>
        <w:rPr>
          <w:rFonts w:ascii="Times New Roman" w:hAnsi="Times New Roman"/>
          <w:b w:val="false"/>
          <w:i w:val="false"/>
          <w:color w:val="000000"/>
          <w:sz w:val="22"/>
        </w:rPr>
        <w:t>[1] 《无机化学》（上、下册），武汉大学、吉林大学等校编，第三版，高等教育出版社，2007。</w:t>
      </w:r>
    </w:p>
    <w:p>
      <w:pPr>
        <w:spacing w:after="0"/>
        <w:ind w:left="0"/>
        <w:jc w:val="left"/>
      </w:pPr>
      <w:r>
        <w:rPr>
          <w:rFonts w:ascii="Times New Roman" w:hAnsi="Times New Roman"/>
          <w:b w:val="false"/>
          <w:i w:val="false"/>
          <w:color w:val="000000"/>
          <w:sz w:val="22"/>
        </w:rPr>
        <w:t>[2] 《无机化学》（上、下册），北京师范大学无机化学教研室等编，第三版，高等教育出版社， 1992。</w:t>
      </w:r>
    </w:p>
    <w:p>
      <w:pPr>
        <w:spacing w:after="0"/>
        <w:ind w:left="0"/>
        <w:jc w:val="left"/>
      </w:pPr>
      <w:r>
        <w:rPr>
          <w:rFonts w:ascii="Times New Roman" w:hAnsi="Times New Roman"/>
          <w:b w:val="false"/>
          <w:i w:val="false"/>
          <w:color w:val="000000"/>
          <w:sz w:val="22"/>
        </w:rPr>
        <w:t>[3] 《无机化学》（上、下册），北京师范大学无机化学教研室等编，第四版，高等教育出版社，2003。</w:t>
      </w:r>
    </w:p>
    <w:p>
      <w:pPr>
        <w:spacing w:after="0"/>
        <w:ind w:left="0"/>
        <w:jc w:val="left"/>
      </w:pPr>
      <w:r>
        <w:rPr>
          <w:rFonts w:ascii="Times New Roman" w:hAnsi="Times New Roman"/>
          <w:b w:val="false"/>
          <w:i w:val="false"/>
          <w:color w:val="000000"/>
          <w:sz w:val="22"/>
        </w:rPr>
        <w:t>[4] 《无机化学习题解答》，张丽荣等编，第三版，高等教育出版史，2015。</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课程编码：1003022  课程中文名称：</w:t>
      </w:r>
      <w:r>
        <w:rPr>
          <w:rFonts w:ascii="Times New Roman" w:hAnsi="Times New Roman"/>
          <w:b/>
          <w:i w:val="false"/>
          <w:color w:val="000000"/>
          <w:sz w:val="22"/>
        </w:rPr>
        <w:t>分析化学</w:t>
      </w:r>
      <w:r>
        <w:rPr>
          <w:rFonts w:ascii="Times New Roman" w:hAnsi="Times New Roman"/>
          <w:b w:val="false"/>
          <w:i w:val="false"/>
          <w:color w:val="000000"/>
          <w:sz w:val="22"/>
        </w:rPr>
        <w:t>  课程英文名称：Analytic Chemistry</w:t>
      </w:r>
    </w:p>
    <w:p>
      <w:pPr>
        <w:spacing w:after="0"/>
        <w:ind w:left="0"/>
        <w:jc w:val="left"/>
      </w:pPr>
      <w:r>
        <w:rPr>
          <w:rFonts w:ascii="Times New Roman" w:hAnsi="Times New Roman"/>
          <w:b w:val="false"/>
          <w:i w:val="false"/>
          <w:color w:val="000000"/>
          <w:sz w:val="22"/>
        </w:rPr>
        <w:t>总学分：4                               总学时：64                             考核方式：闭卷考试</w:t>
      </w:r>
    </w:p>
    <w:p>
      <w:pPr>
        <w:spacing w:after="0"/>
        <w:ind w:left="0"/>
        <w:jc w:val="left"/>
      </w:pPr>
      <w:r>
        <w:rPr>
          <w:rFonts w:ascii="Times New Roman" w:hAnsi="Times New Roman"/>
          <w:b w:val="false"/>
          <w:i w:val="false"/>
          <w:color w:val="000000"/>
          <w:sz w:val="22"/>
        </w:rPr>
        <w:t>先修课程要求：《无机化学》、《高等数学》、《无机化学实验》</w:t>
      </w:r>
    </w:p>
    <w:p>
      <w:pPr>
        <w:spacing w:after="0"/>
        <w:ind w:left="0"/>
        <w:jc w:val="left"/>
      </w:pPr>
      <w:r>
        <w:rPr>
          <w:rFonts w:ascii="Times New Roman" w:hAnsi="Times New Roman"/>
          <w:b w:val="false"/>
          <w:i w:val="false"/>
          <w:color w:val="000000"/>
          <w:sz w:val="22"/>
        </w:rPr>
        <w:t>课程简介：专业课，它是有机化学、物理化学的先期课程。主要内容：定量分析（包括酸碱滴定、络合滴定、重量分析、氧化-还原滴定、复杂物质分析等），重点介绍定量分析内容。</w:t>
      </w:r>
    </w:p>
    <w:p>
      <w:pPr>
        <w:spacing w:after="0"/>
        <w:ind w:left="0"/>
        <w:jc w:val="left"/>
      </w:pPr>
      <w:r>
        <w:rPr>
          <w:rFonts w:ascii="Times New Roman" w:hAnsi="Times New Roman"/>
          <w:b w:val="false"/>
          <w:i w:val="false"/>
          <w:color w:val="000000"/>
          <w:sz w:val="22"/>
        </w:rPr>
        <w:t>教材：</w:t>
      </w:r>
    </w:p>
    <w:p>
      <w:pPr>
        <w:spacing w:after="0"/>
        <w:ind w:left="0"/>
        <w:jc w:val="left"/>
      </w:pPr>
      <w:r>
        <w:rPr>
          <w:rFonts w:ascii="Times New Roman" w:hAnsi="Times New Roman"/>
          <w:b w:val="false"/>
          <w:i w:val="false"/>
          <w:color w:val="000000"/>
          <w:sz w:val="22"/>
        </w:rPr>
        <w:t>《分析化学》，武汉大学编，第六版（上册），高等教育出版社， 2006。</w:t>
      </w:r>
    </w:p>
    <w:p>
      <w:pPr>
        <w:spacing w:after="0"/>
        <w:ind w:left="0"/>
        <w:jc w:val="left"/>
      </w:pPr>
      <w:r>
        <w:rPr>
          <w:rFonts w:ascii="Times New Roman" w:hAnsi="Times New Roman"/>
          <w:b w:val="false"/>
          <w:i w:val="false"/>
          <w:color w:val="000000"/>
          <w:sz w:val="22"/>
        </w:rPr>
        <w:t>参考书目：</w:t>
      </w:r>
    </w:p>
    <w:p>
      <w:pPr>
        <w:spacing w:after="0"/>
        <w:ind w:left="0"/>
        <w:jc w:val="left"/>
      </w:pPr>
      <w:r>
        <w:rPr>
          <w:rFonts w:ascii="Times New Roman" w:hAnsi="Times New Roman"/>
          <w:b w:val="false"/>
          <w:i w:val="false"/>
          <w:color w:val="000000"/>
          <w:sz w:val="22"/>
        </w:rPr>
        <w:t>[1] 《分析化学》，R.Kellner等编著，李克安、金钦汉等译，北京大学出版社，2001。</w:t>
      </w:r>
    </w:p>
    <w:p>
      <w:pPr>
        <w:spacing w:after="0"/>
        <w:ind w:left="0"/>
        <w:jc w:val="left"/>
      </w:pPr>
      <w:r>
        <w:rPr>
          <w:rFonts w:ascii="Times New Roman" w:hAnsi="Times New Roman"/>
          <w:b w:val="false"/>
          <w:i w:val="false"/>
          <w:color w:val="000000"/>
          <w:sz w:val="22"/>
        </w:rPr>
        <w:t>[2] 《21世纪的分析化学》，汪尔康主编，科学出版社，1999。</w:t>
      </w:r>
    </w:p>
    <w:p>
      <w:pPr>
        <w:spacing w:after="0"/>
        <w:ind w:left="0"/>
        <w:jc w:val="left"/>
      </w:pPr>
      <w:r>
        <w:rPr>
          <w:rFonts w:ascii="Times New Roman" w:hAnsi="Times New Roman"/>
          <w:b w:val="false"/>
          <w:i w:val="false"/>
          <w:color w:val="000000"/>
          <w:sz w:val="22"/>
        </w:rPr>
        <w:t>[3] 《分析化学》，华中师范大学等编，第三版，高等教育出版社，2001。</w:t>
      </w:r>
    </w:p>
    <w:p>
      <w:pPr>
        <w:spacing w:after="0"/>
        <w:ind w:left="0"/>
        <w:jc w:val="left"/>
      </w:pPr>
      <w:r>
        <w:rPr>
          <w:rFonts w:ascii="Times New Roman" w:hAnsi="Times New Roman"/>
          <w:b w:val="false"/>
          <w:i w:val="false"/>
          <w:color w:val="000000"/>
          <w:sz w:val="22"/>
        </w:rPr>
        <w:t>[4] 《分析化学》，华东理工大学分析化学教研组等编，第五版，高等教育出版社，2005。</w:t>
      </w:r>
    </w:p>
    <w:p>
      <w:pPr>
        <w:spacing w:after="0"/>
        <w:ind w:left="0"/>
        <w:jc w:val="left"/>
      </w:pPr>
      <w:r>
        <w:rPr>
          <w:rFonts w:ascii="Times New Roman" w:hAnsi="Times New Roman"/>
          <w:b w:val="false"/>
          <w:i w:val="false"/>
          <w:color w:val="000000"/>
          <w:sz w:val="22"/>
        </w:rPr>
        <w:t>[5] 《分析科学与分析技术》，方禹之主编，华东师范大学出版社，2002。</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课程编码：1003097，1003098  课程中文名称：</w:t>
      </w:r>
      <w:r>
        <w:rPr>
          <w:rFonts w:ascii="Times New Roman" w:hAnsi="Times New Roman"/>
          <w:b/>
          <w:i w:val="false"/>
          <w:color w:val="000000"/>
          <w:sz w:val="22"/>
        </w:rPr>
        <w:t>有机化学</w:t>
      </w:r>
      <w:r>
        <w:rPr>
          <w:rFonts w:ascii="Times New Roman" w:hAnsi="Times New Roman"/>
          <w:b/>
          <w:i w:val="false"/>
          <w:color w:val="000000"/>
          <w:sz w:val="22"/>
        </w:rPr>
        <w:t xml:space="preserve"> </w:t>
      </w:r>
      <w:r>
        <w:rPr>
          <w:rFonts w:ascii="Times New Roman" w:hAnsi="Times New Roman"/>
          <w:b w:val="false"/>
          <w:i w:val="false"/>
          <w:color w:val="000000"/>
          <w:sz w:val="22"/>
        </w:rPr>
        <w:t> 课程英文名称：Organic Chemistry</w:t>
      </w:r>
    </w:p>
    <w:p>
      <w:pPr>
        <w:spacing w:after="0"/>
        <w:ind w:left="0"/>
        <w:jc w:val="left"/>
      </w:pPr>
      <w:r>
        <w:rPr>
          <w:rFonts w:ascii="Times New Roman" w:hAnsi="Times New Roman"/>
          <w:b w:val="false"/>
          <w:i w:val="false"/>
          <w:color w:val="000000"/>
          <w:sz w:val="22"/>
        </w:rPr>
        <w:t>总学分：7                                      总学时：112                           考核方式：闭卷考试</w:t>
      </w:r>
    </w:p>
    <w:p>
      <w:pPr>
        <w:spacing w:after="0"/>
        <w:ind w:left="0"/>
        <w:jc w:val="left"/>
      </w:pPr>
      <w:r>
        <w:rPr>
          <w:rFonts w:ascii="Times New Roman" w:hAnsi="Times New Roman"/>
          <w:b w:val="false"/>
          <w:i w:val="false"/>
          <w:color w:val="000000"/>
          <w:sz w:val="22"/>
        </w:rPr>
        <w:t>先修课程要求：《高等数学》、《普通物理学》、《无机化学》</w:t>
      </w:r>
    </w:p>
    <w:p>
      <w:pPr>
        <w:spacing w:after="0"/>
        <w:ind w:left="0"/>
        <w:jc w:val="left"/>
      </w:pPr>
      <w:r>
        <w:rPr>
          <w:rFonts w:ascii="Times New Roman" w:hAnsi="Times New Roman"/>
          <w:b w:val="false"/>
          <w:i w:val="false"/>
          <w:color w:val="000000"/>
          <w:sz w:val="22"/>
        </w:rPr>
        <w:t>课程简介：本课程是化学专业的主干课程，主要内容包括各类有机化合物的结构、物理性质、反应及反应机理、用途、共价键的性质、有机化合物的立体异构、空间效应、电子效应、测定有机化合物的现代物理方法，以及天然有机产物等。</w:t>
      </w:r>
    </w:p>
    <w:p>
      <w:pPr>
        <w:spacing w:after="0"/>
        <w:ind w:left="0"/>
        <w:jc w:val="left"/>
      </w:pPr>
      <w:r>
        <w:rPr>
          <w:rFonts w:ascii="Times New Roman" w:hAnsi="Times New Roman"/>
          <w:b w:val="false"/>
          <w:i w:val="false"/>
          <w:color w:val="000000"/>
          <w:sz w:val="22"/>
        </w:rPr>
        <w:t>教材：</w:t>
      </w:r>
    </w:p>
    <w:p>
      <w:pPr>
        <w:spacing w:after="0"/>
        <w:ind w:left="0"/>
        <w:jc w:val="left"/>
      </w:pPr>
      <w:r>
        <w:rPr>
          <w:rFonts w:ascii="Times New Roman" w:hAnsi="Times New Roman"/>
          <w:b w:val="false"/>
          <w:i w:val="false"/>
          <w:color w:val="000000"/>
          <w:sz w:val="22"/>
        </w:rPr>
        <w:t>《有机化学》（上、下册），李景宁等编，第六版，高等教育出版社，2018。</w:t>
      </w:r>
    </w:p>
    <w:p>
      <w:pPr>
        <w:spacing w:after="0"/>
        <w:ind w:left="0"/>
        <w:jc w:val="left"/>
      </w:pPr>
      <w:r>
        <w:rPr>
          <w:rFonts w:ascii="Times New Roman" w:hAnsi="Times New Roman"/>
          <w:b w:val="false"/>
          <w:i w:val="false"/>
          <w:color w:val="000000"/>
          <w:sz w:val="22"/>
        </w:rPr>
        <w:t>参考书目：</w:t>
      </w:r>
    </w:p>
    <w:p>
      <w:pPr>
        <w:spacing w:after="0"/>
        <w:ind w:left="0"/>
        <w:jc w:val="left"/>
      </w:pPr>
      <w:r>
        <w:rPr>
          <w:rFonts w:ascii="Times New Roman" w:hAnsi="Times New Roman"/>
          <w:b w:val="false"/>
          <w:i w:val="false"/>
          <w:color w:val="000000"/>
          <w:sz w:val="22"/>
        </w:rPr>
        <w:t>[1] 《基础有机化学》（上、下册），邢其毅等主编，第三版，高等教育出版社，2005。</w:t>
      </w:r>
    </w:p>
    <w:p>
      <w:pPr>
        <w:spacing w:after="0"/>
        <w:ind w:left="0"/>
        <w:jc w:val="left"/>
      </w:pPr>
      <w:r>
        <w:rPr>
          <w:rFonts w:ascii="Times New Roman" w:hAnsi="Times New Roman"/>
          <w:b w:val="false"/>
          <w:i w:val="false"/>
          <w:color w:val="000000"/>
          <w:sz w:val="22"/>
        </w:rPr>
        <w:t>[2] 《有机化学》，胡宏纹主编，第二版，高等教育出版社，2004。</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课程编码：1003086，1003087  课程中文名称：</w:t>
      </w:r>
      <w:r>
        <w:rPr>
          <w:rFonts w:ascii="Times New Roman" w:hAnsi="Times New Roman"/>
          <w:b/>
          <w:i w:val="false"/>
          <w:color w:val="000000"/>
          <w:sz w:val="22"/>
        </w:rPr>
        <w:t>物理化学</w:t>
      </w:r>
      <w:r>
        <w:rPr>
          <w:rFonts w:ascii="Times New Roman" w:hAnsi="Times New Roman"/>
          <w:b w:val="false"/>
          <w:i w:val="false"/>
          <w:color w:val="000000"/>
          <w:sz w:val="22"/>
        </w:rPr>
        <w:t>  课程英文名称：Physical Chemistry</w:t>
      </w:r>
    </w:p>
    <w:p>
      <w:pPr>
        <w:spacing w:after="0"/>
        <w:ind w:left="0"/>
        <w:jc w:val="left"/>
      </w:pPr>
      <w:r>
        <w:rPr>
          <w:rFonts w:ascii="Times New Roman" w:hAnsi="Times New Roman"/>
          <w:b w:val="false"/>
          <w:i w:val="false"/>
          <w:color w:val="000000"/>
          <w:sz w:val="22"/>
        </w:rPr>
        <w:t>总学分：7                                      总学时：112                           考核方式：闭卷考试</w:t>
      </w:r>
    </w:p>
    <w:p>
      <w:pPr>
        <w:spacing w:after="0"/>
        <w:ind w:left="0"/>
        <w:jc w:val="left"/>
      </w:pPr>
      <w:r>
        <w:rPr>
          <w:rFonts w:ascii="Times New Roman" w:hAnsi="Times New Roman"/>
          <w:b w:val="false"/>
          <w:i w:val="false"/>
          <w:color w:val="000000"/>
          <w:sz w:val="22"/>
        </w:rPr>
        <w:t>先修课程要求：《高等数学》、《普通物理》、《无机化学》、《分析化学》</w:t>
      </w:r>
    </w:p>
    <w:p>
      <w:pPr>
        <w:spacing w:after="0"/>
        <w:ind w:left="0"/>
        <w:jc w:val="left"/>
      </w:pPr>
      <w:r>
        <w:rPr>
          <w:rFonts w:ascii="Times New Roman" w:hAnsi="Times New Roman"/>
          <w:b w:val="false"/>
          <w:i w:val="false"/>
          <w:color w:val="000000"/>
          <w:sz w:val="22"/>
        </w:rPr>
        <w:t>课程简介：专业课，它是其它专业课的先期课程。主要内容：热力学第一定律、热力学第二定律、统计热力学基础、溶液、相平衡、化学平衡；电解质溶液、可逆电池电动势及其应用、电解和极化作用、化学动力学基础、界面现象、胶体和高分子等。</w:t>
      </w:r>
    </w:p>
    <w:p>
      <w:pPr>
        <w:spacing w:after="0"/>
        <w:ind w:left="0"/>
        <w:jc w:val="left"/>
      </w:pPr>
      <w:r>
        <w:rPr>
          <w:rFonts w:ascii="Times New Roman" w:hAnsi="Times New Roman"/>
          <w:b w:val="false"/>
          <w:i w:val="false"/>
          <w:color w:val="000000"/>
          <w:sz w:val="22"/>
        </w:rPr>
        <w:t>教材：</w:t>
      </w:r>
    </w:p>
    <w:p>
      <w:pPr>
        <w:spacing w:after="0"/>
        <w:ind w:left="0"/>
        <w:jc w:val="left"/>
      </w:pPr>
      <w:r>
        <w:rPr>
          <w:rFonts w:ascii="Times New Roman" w:hAnsi="Times New Roman"/>
          <w:b w:val="false"/>
          <w:i w:val="false"/>
          <w:color w:val="000000"/>
          <w:sz w:val="22"/>
        </w:rPr>
        <w:t>《物理化学》，傅献彩等编，第五版，高等教育出版社，2006。</w:t>
      </w:r>
    </w:p>
    <w:p>
      <w:pPr>
        <w:spacing w:after="0"/>
        <w:ind w:left="0"/>
        <w:jc w:val="left"/>
      </w:pPr>
      <w:r>
        <w:rPr>
          <w:rFonts w:ascii="Times New Roman" w:hAnsi="Times New Roman"/>
          <w:b w:val="false"/>
          <w:i w:val="false"/>
          <w:color w:val="000000"/>
          <w:sz w:val="22"/>
        </w:rPr>
        <w:t>参考书目：</w:t>
      </w:r>
    </w:p>
    <w:p>
      <w:pPr>
        <w:spacing w:after="0"/>
        <w:ind w:left="0"/>
        <w:jc w:val="left"/>
      </w:pPr>
      <w:r>
        <w:rPr>
          <w:rFonts w:ascii="Times New Roman" w:hAnsi="Times New Roman"/>
          <w:b w:val="false"/>
          <w:i w:val="false"/>
          <w:color w:val="000000"/>
          <w:sz w:val="22"/>
        </w:rPr>
        <w:t>[1] 《物理化学学习指导》，孙德坤等编，高等教育出版社，2007。</w:t>
      </w:r>
    </w:p>
    <w:p>
      <w:pPr>
        <w:spacing w:after="0"/>
        <w:ind w:left="0"/>
        <w:jc w:val="left"/>
      </w:pPr>
      <w:r>
        <w:rPr>
          <w:rFonts w:ascii="Times New Roman" w:hAnsi="Times New Roman"/>
          <w:b w:val="false"/>
          <w:i w:val="false"/>
          <w:color w:val="000000"/>
          <w:sz w:val="22"/>
        </w:rPr>
        <w:t>[2] 《物理化学》，李松林（合著者）等编，高等教育出版社，2009。</w:t>
      </w:r>
    </w:p>
    <w:p>
      <w:pPr>
        <w:spacing w:after="0"/>
        <w:ind w:left="0"/>
        <w:jc w:val="left"/>
      </w:pPr>
      <w:r>
        <w:rPr>
          <w:rFonts w:ascii="Times New Roman" w:hAnsi="Times New Roman"/>
          <w:b w:val="false"/>
          <w:i w:val="false"/>
          <w:color w:val="000000"/>
          <w:sz w:val="22"/>
        </w:rPr>
        <w:t>[3] 《物理化学简明教程》，印永嘉等编，第四版，高等教育出版社，2010。</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课程编码：1003049，1003050    课程中文名称：</w:t>
      </w:r>
      <w:r>
        <w:rPr>
          <w:rFonts w:ascii="Times New Roman" w:hAnsi="Times New Roman"/>
          <w:b/>
          <w:i w:val="false"/>
          <w:color w:val="000000"/>
          <w:sz w:val="22"/>
        </w:rPr>
        <w:t>基础化学实验</w:t>
      </w:r>
      <w:r>
        <w:rPr>
          <w:rFonts w:ascii="Times New Roman" w:hAnsi="Times New Roman"/>
          <w:b w:val="false"/>
          <w:i w:val="false"/>
          <w:color w:val="000000"/>
          <w:sz w:val="22"/>
        </w:rPr>
        <w:t>   课程英文名称：Basic Chemistry Experiment</w:t>
      </w:r>
    </w:p>
    <w:p>
      <w:pPr>
        <w:spacing w:after="0"/>
        <w:ind w:left="0"/>
        <w:jc w:val="left"/>
      </w:pPr>
      <w:r>
        <w:rPr>
          <w:rFonts w:ascii="Times New Roman" w:hAnsi="Times New Roman"/>
          <w:b w:val="false"/>
          <w:i w:val="false"/>
          <w:color w:val="000000"/>
          <w:sz w:val="22"/>
        </w:rPr>
        <w:t>总学分：4                               总学时：128                                  考核方式：实验操作</w:t>
      </w:r>
    </w:p>
    <w:p>
      <w:pPr>
        <w:spacing w:after="0"/>
        <w:ind w:left="0"/>
        <w:jc w:val="left"/>
      </w:pPr>
      <w:r>
        <w:rPr>
          <w:rFonts w:ascii="Times New Roman" w:hAnsi="Times New Roman"/>
          <w:b w:val="false"/>
          <w:i w:val="false"/>
          <w:color w:val="000000"/>
          <w:sz w:val="22"/>
        </w:rPr>
        <w:t>先修课程要求：《有机化学》、《无机化学实验》</w:t>
      </w:r>
    </w:p>
    <w:p>
      <w:pPr>
        <w:spacing w:after="0"/>
        <w:ind w:left="0"/>
        <w:jc w:val="left"/>
      </w:pPr>
      <w:r>
        <w:rPr>
          <w:rFonts w:ascii="Times New Roman" w:hAnsi="Times New Roman"/>
          <w:b w:val="false"/>
          <w:i w:val="false"/>
          <w:color w:val="000000"/>
          <w:sz w:val="22"/>
        </w:rPr>
        <w:t>课程简介：本课程是化学专业的主干课程，基础化学实验一以学生中学实验为起点，进一步加强学生已有的实验动手能力。在此基础上，逐渐过渡到大学化学实验，主要训练学生基础的操作能力。</w:t>
      </w:r>
    </w:p>
    <w:p>
      <w:pPr>
        <w:spacing w:after="0"/>
        <w:ind w:left="0"/>
        <w:jc w:val="left"/>
      </w:pPr>
      <w:r>
        <w:rPr>
          <w:rFonts w:ascii="Times New Roman" w:hAnsi="Times New Roman"/>
          <w:b w:val="false"/>
          <w:i w:val="false"/>
          <w:color w:val="000000"/>
          <w:sz w:val="22"/>
        </w:rPr>
        <w:t>教材：</w:t>
      </w:r>
    </w:p>
    <w:p>
      <w:pPr>
        <w:spacing w:after="0"/>
        <w:ind w:left="0"/>
        <w:jc w:val="left"/>
      </w:pPr>
      <w:r>
        <w:rPr>
          <w:rFonts w:ascii="Times New Roman" w:hAnsi="Times New Roman"/>
          <w:b w:val="false"/>
          <w:i w:val="false"/>
          <w:color w:val="000000"/>
          <w:sz w:val="22"/>
        </w:rPr>
        <w:t>《无机化学实验》，赵新华等编，第四版，高等教育出版社，2014。</w:t>
      </w:r>
    </w:p>
    <w:p>
      <w:pPr>
        <w:spacing w:after="0"/>
        <w:ind w:left="0"/>
        <w:jc w:val="left"/>
      </w:pPr>
      <w:r>
        <w:rPr>
          <w:rFonts w:ascii="Times New Roman" w:hAnsi="Times New Roman"/>
          <w:b w:val="false"/>
          <w:i w:val="false"/>
          <w:color w:val="000000"/>
          <w:sz w:val="22"/>
        </w:rPr>
        <w:t>《有机化学实验》，曾昭琼主编，第三版，高等教育出版社，2000。</w:t>
      </w:r>
    </w:p>
    <w:p>
      <w:pPr>
        <w:spacing w:after="0"/>
        <w:ind w:left="0"/>
        <w:jc w:val="left"/>
      </w:pPr>
      <w:r>
        <w:rPr>
          <w:rFonts w:ascii="Times New Roman" w:hAnsi="Times New Roman"/>
          <w:b w:val="false"/>
          <w:i w:val="false"/>
          <w:color w:val="000000"/>
          <w:sz w:val="22"/>
        </w:rPr>
        <w:t>参考书目：</w:t>
      </w:r>
    </w:p>
    <w:p>
      <w:pPr>
        <w:spacing w:after="0"/>
        <w:ind w:left="0"/>
        <w:jc w:val="left"/>
      </w:pPr>
      <w:r>
        <w:rPr>
          <w:rFonts w:ascii="Times New Roman" w:hAnsi="Times New Roman"/>
          <w:b w:val="false"/>
          <w:i w:val="false"/>
          <w:color w:val="000000"/>
          <w:sz w:val="22"/>
        </w:rPr>
        <w:t>[1] 《化学基础实验Ⅱ》，鲍正荣等编，第二版，科学出版社，2014。</w:t>
      </w:r>
    </w:p>
    <w:p>
      <w:pPr>
        <w:spacing w:after="0"/>
        <w:ind w:left="0"/>
        <w:jc w:val="left"/>
      </w:pPr>
      <w:r>
        <w:rPr>
          <w:rFonts w:ascii="Times New Roman" w:hAnsi="Times New Roman"/>
          <w:b w:val="false"/>
          <w:i w:val="false"/>
          <w:color w:val="000000"/>
          <w:sz w:val="22"/>
        </w:rPr>
        <w:t>[2] 《基础化学实验》，魏庆莉等编，第一版，科学出版社，2008。</w:t>
      </w:r>
    </w:p>
    <w:p>
      <w:pPr>
        <w:spacing w:after="0"/>
        <w:ind w:left="0"/>
        <w:jc w:val="left"/>
      </w:pPr>
      <w:r>
        <w:rPr>
          <w:rFonts w:ascii="Times New Roman" w:hAnsi="Times New Roman"/>
          <w:b w:val="false"/>
          <w:i w:val="false"/>
          <w:color w:val="000000"/>
          <w:sz w:val="22"/>
        </w:rPr>
        <w:t>[3] 《基础化学实验》（上册），徐家宁等编，第一版，高等教育出版社，2006。</w:t>
      </w:r>
    </w:p>
    <w:p>
      <w:pPr>
        <w:spacing w:after="0"/>
        <w:ind w:left="0"/>
        <w:jc w:val="left"/>
      </w:pPr>
      <w:r>
        <w:rPr>
          <w:rFonts w:ascii="Times New Roman" w:hAnsi="Times New Roman"/>
          <w:b w:val="false"/>
          <w:i w:val="false"/>
          <w:color w:val="000000"/>
          <w:sz w:val="22"/>
        </w:rPr>
        <w:t>[4] 《化学基础实验Ⅰ》，鲍正荣等编，第二版，科学出版社，2014年。</w:t>
      </w:r>
    </w:p>
    <w:p>
      <w:pPr>
        <w:spacing w:after="0"/>
        <w:ind w:left="0"/>
        <w:jc w:val="left"/>
      </w:pPr>
      <w:r>
        <w:rPr>
          <w:rFonts w:ascii="Times New Roman" w:hAnsi="Times New Roman"/>
          <w:b w:val="false"/>
          <w:i w:val="false"/>
          <w:color w:val="000000"/>
          <w:sz w:val="22"/>
        </w:rPr>
        <w:t>[5] 《有机化学实验》，兰州大学、复旦大学编，第二版，高等教育出版社，1994。</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 xml:space="preserve">课程编码：1003071，1003072，1003073  课程中文名称： </w:t>
      </w:r>
      <w:r>
        <w:rPr>
          <w:rFonts w:ascii="Times New Roman" w:hAnsi="Times New Roman"/>
          <w:b/>
          <w:i w:val="false"/>
          <w:color w:val="000000"/>
          <w:sz w:val="22"/>
        </w:rPr>
        <w:t>理化检测</w:t>
      </w:r>
      <w:r>
        <w:rPr>
          <w:rFonts w:ascii="Times New Roman" w:hAnsi="Times New Roman"/>
          <w:b w:val="false"/>
          <w:i w:val="false"/>
          <w:color w:val="000000"/>
          <w:sz w:val="22"/>
        </w:rPr>
        <w:t>       课程英文名称：Physical and Chemical Analysis</w:t>
      </w:r>
    </w:p>
    <w:p>
      <w:pPr>
        <w:spacing w:after="0"/>
        <w:ind w:left="0"/>
        <w:jc w:val="left"/>
      </w:pPr>
      <w:r>
        <w:rPr>
          <w:rFonts w:ascii="Times New Roman" w:hAnsi="Times New Roman"/>
          <w:b w:val="false"/>
          <w:i w:val="false"/>
          <w:color w:val="000000"/>
          <w:sz w:val="22"/>
        </w:rPr>
        <w:t>总学分：6.5                                   总学时：192                    考核方式：实验操作</w:t>
      </w:r>
    </w:p>
    <w:p>
      <w:pPr>
        <w:spacing w:after="0"/>
        <w:ind w:left="0"/>
        <w:jc w:val="left"/>
      </w:pPr>
      <w:r>
        <w:rPr>
          <w:rFonts w:ascii="Times New Roman" w:hAnsi="Times New Roman"/>
          <w:b w:val="false"/>
          <w:i w:val="false"/>
          <w:color w:val="000000"/>
          <w:sz w:val="22"/>
        </w:rPr>
        <w:t>先修课程要求：《基础化学实验》、《普通物理实验》、《无机化学实验》、《分析化学实验》、《物理化学》、《高等数学》、《无机化学》、《分析化学》</w:t>
      </w:r>
    </w:p>
    <w:p>
      <w:pPr>
        <w:spacing w:after="0"/>
        <w:ind w:left="0"/>
        <w:jc w:val="left"/>
      </w:pPr>
      <w:r>
        <w:rPr>
          <w:rFonts w:ascii="Times New Roman" w:hAnsi="Times New Roman"/>
          <w:b w:val="false"/>
          <w:i w:val="false"/>
          <w:color w:val="000000"/>
          <w:sz w:val="22"/>
        </w:rPr>
        <w:t>课程简介：本课程是化学专业的主干课程，主要内容包括化学分析实验方法（包括仪器分析实验）、化学实验中的物理方法等。理化检测一是化学专业主干课程的重要组成部分，主要内容有：酸碱滴定、络合滴定、氧化还原滴定、沉淀滴定等化学分析实验和涉及原子光谱、分子光谱、电化学、色谱等仪器分析实验。分为基本实验、设计实验和综合实验等三种类型。理化检测二是化学专业的主干课程，主要内容包括误差分析和数据处理、物质热力学性质的测定、电解质溶液性质和电化学性质的测定、化学反应动力学性质的测定、界面与胶体性质的测定、结构化学实验等。</w:t>
      </w:r>
    </w:p>
    <w:p>
      <w:pPr>
        <w:spacing w:after="0"/>
        <w:ind w:left="0"/>
        <w:jc w:val="left"/>
      </w:pPr>
      <w:r>
        <w:rPr>
          <w:rFonts w:ascii="Times New Roman" w:hAnsi="Times New Roman"/>
          <w:b w:val="false"/>
          <w:i w:val="false"/>
          <w:color w:val="000000"/>
          <w:sz w:val="22"/>
        </w:rPr>
        <w:t>教材：</w:t>
      </w:r>
    </w:p>
    <w:p>
      <w:pPr>
        <w:spacing w:after="0"/>
        <w:ind w:left="0"/>
        <w:jc w:val="left"/>
      </w:pPr>
      <w:r>
        <w:rPr>
          <w:rFonts w:ascii="Times New Roman" w:hAnsi="Times New Roman"/>
          <w:b w:val="false"/>
          <w:i w:val="false"/>
          <w:color w:val="000000"/>
          <w:sz w:val="22"/>
        </w:rPr>
        <w:t>《理化测试Ⅰ》，袁若等编，科学出版社，2019。</w:t>
      </w:r>
    </w:p>
    <w:p>
      <w:pPr>
        <w:spacing w:after="0"/>
        <w:ind w:left="0"/>
        <w:jc w:val="left"/>
      </w:pPr>
      <w:r>
        <w:rPr>
          <w:rFonts w:ascii="Times New Roman" w:hAnsi="Times New Roman"/>
          <w:b w:val="false"/>
          <w:i w:val="false"/>
          <w:color w:val="000000"/>
          <w:sz w:val="22"/>
        </w:rPr>
        <w:t>《物理化学实验》，复旦大学等编，庄继华等修订，第三版，高等教育出版社，2004。</w:t>
      </w:r>
    </w:p>
    <w:p>
      <w:pPr>
        <w:spacing w:after="0"/>
        <w:ind w:left="0"/>
        <w:jc w:val="left"/>
      </w:pPr>
      <w:r>
        <w:rPr>
          <w:rFonts w:ascii="Times New Roman" w:hAnsi="Times New Roman"/>
          <w:b w:val="false"/>
          <w:i w:val="false"/>
          <w:color w:val="000000"/>
          <w:sz w:val="22"/>
        </w:rPr>
        <w:t>参考书目：</w:t>
      </w:r>
    </w:p>
    <w:p>
      <w:pPr>
        <w:spacing w:after="0"/>
        <w:ind w:left="0"/>
        <w:jc w:val="left"/>
      </w:pPr>
      <w:r>
        <w:rPr>
          <w:rFonts w:ascii="Times New Roman" w:hAnsi="Times New Roman"/>
          <w:b w:val="false"/>
          <w:i w:val="false"/>
          <w:color w:val="000000"/>
          <w:sz w:val="22"/>
        </w:rPr>
        <w:t>[1] 《分析化学实验》，武汉大学主编，高等教育出版社，2011。</w:t>
      </w:r>
    </w:p>
    <w:p>
      <w:pPr>
        <w:spacing w:after="0"/>
        <w:ind w:left="0"/>
        <w:jc w:val="left"/>
      </w:pPr>
      <w:r>
        <w:rPr>
          <w:rFonts w:ascii="Times New Roman" w:hAnsi="Times New Roman"/>
          <w:b w:val="false"/>
          <w:i w:val="false"/>
          <w:color w:val="000000"/>
          <w:sz w:val="22"/>
        </w:rPr>
        <w:t>[2] 《基础分析化学实验》，北京大学化学与分子工程学院分析化学教学组主编，北京大学出版社，2010。</w:t>
      </w:r>
    </w:p>
    <w:p>
      <w:pPr>
        <w:spacing w:after="0"/>
        <w:ind w:left="0"/>
        <w:jc w:val="left"/>
      </w:pPr>
      <w:r>
        <w:rPr>
          <w:rFonts w:ascii="Times New Roman" w:hAnsi="Times New Roman"/>
          <w:b w:val="false"/>
          <w:i w:val="false"/>
          <w:color w:val="000000"/>
          <w:sz w:val="22"/>
        </w:rPr>
        <w:t>[3] 《分析化学实验》，陈媛梅、张春荣，科学出版社，2012。</w:t>
      </w:r>
    </w:p>
    <w:p>
      <w:pPr>
        <w:spacing w:after="0"/>
        <w:ind w:left="0"/>
        <w:jc w:val="left"/>
      </w:pPr>
      <w:r>
        <w:rPr>
          <w:rFonts w:ascii="Times New Roman" w:hAnsi="Times New Roman"/>
          <w:b w:val="false"/>
          <w:i w:val="false"/>
          <w:color w:val="000000"/>
          <w:sz w:val="22"/>
        </w:rPr>
        <w:t>[4] 《物理化学实验》，李曦编，武汉理工大学出版社，2010。</w:t>
      </w:r>
    </w:p>
    <w:p>
      <w:pPr>
        <w:spacing w:after="0"/>
        <w:ind w:left="0"/>
        <w:jc w:val="left"/>
      </w:pPr>
      <w:r>
        <w:rPr>
          <w:rFonts w:ascii="Times New Roman" w:hAnsi="Times New Roman"/>
          <w:b w:val="false"/>
          <w:i w:val="false"/>
          <w:color w:val="000000"/>
          <w:sz w:val="22"/>
        </w:rPr>
        <w:t>[5] 《理化检测Ⅱ》西华师范大学自编讲义。</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课程编码：1003085  课程中文名称：</w:t>
      </w:r>
      <w:r>
        <w:rPr>
          <w:rFonts w:ascii="Times New Roman" w:hAnsi="Times New Roman"/>
          <w:b/>
          <w:i w:val="false"/>
          <w:color w:val="000000"/>
          <w:sz w:val="22"/>
        </w:rPr>
        <w:t>无机制备</w:t>
      </w:r>
      <w:r>
        <w:rPr>
          <w:rFonts w:ascii="Times New Roman" w:hAnsi="Times New Roman"/>
          <w:b/>
          <w:i w:val="false"/>
          <w:color w:val="000000"/>
          <w:sz w:val="22"/>
        </w:rPr>
        <w:t xml:space="preserve"> </w:t>
      </w:r>
      <w:r>
        <w:rPr>
          <w:rFonts w:ascii="Times New Roman" w:hAnsi="Times New Roman"/>
          <w:b w:val="false"/>
          <w:i w:val="false"/>
          <w:color w:val="000000"/>
          <w:sz w:val="22"/>
        </w:rPr>
        <w:t> 课程英文名称：Inorganic Preparation</w:t>
      </w:r>
    </w:p>
    <w:p>
      <w:pPr>
        <w:spacing w:after="0"/>
        <w:ind w:left="0"/>
        <w:jc w:val="left"/>
      </w:pPr>
      <w:r>
        <w:rPr>
          <w:rFonts w:ascii="Times New Roman" w:hAnsi="Times New Roman"/>
          <w:b w:val="false"/>
          <w:i w:val="false"/>
          <w:color w:val="000000"/>
          <w:sz w:val="22"/>
        </w:rPr>
        <w:t>总学分：2                               总学时：64                      考核方式：实验操作</w:t>
      </w:r>
    </w:p>
    <w:p>
      <w:pPr>
        <w:spacing w:after="0"/>
        <w:ind w:left="0"/>
        <w:jc w:val="left"/>
      </w:pPr>
      <w:r>
        <w:rPr>
          <w:rFonts w:ascii="Times New Roman" w:hAnsi="Times New Roman"/>
          <w:b w:val="false"/>
          <w:i w:val="false"/>
          <w:color w:val="000000"/>
          <w:sz w:val="22"/>
        </w:rPr>
        <w:t>先修课程要求：《基础化学实验》、《无机化学》</w:t>
      </w:r>
    </w:p>
    <w:p>
      <w:pPr>
        <w:spacing w:after="0"/>
        <w:ind w:left="0"/>
        <w:jc w:val="left"/>
      </w:pPr>
      <w:r>
        <w:rPr>
          <w:rFonts w:ascii="Times New Roman" w:hAnsi="Times New Roman"/>
          <w:b w:val="false"/>
          <w:i w:val="false"/>
          <w:color w:val="000000"/>
          <w:sz w:val="22"/>
        </w:rPr>
        <w:t>课程简介：专业课，它是有机制备的先期课程。主要内容：是无机化合物的制备，包括单质、化合物和络合物的制备，要求学生掌握常见无机物的制备和各种实验方法，为以后的课程学习打下基础。</w:t>
      </w:r>
    </w:p>
    <w:p>
      <w:pPr>
        <w:spacing w:after="0"/>
        <w:ind w:left="0"/>
        <w:jc w:val="left"/>
      </w:pPr>
      <w:r>
        <w:rPr>
          <w:rFonts w:ascii="Times New Roman" w:hAnsi="Times New Roman"/>
          <w:b w:val="false"/>
          <w:i w:val="false"/>
          <w:color w:val="000000"/>
          <w:sz w:val="22"/>
        </w:rPr>
        <w:t>教材：</w:t>
      </w:r>
    </w:p>
    <w:p>
      <w:pPr>
        <w:spacing w:after="0"/>
        <w:ind w:left="0"/>
        <w:jc w:val="left"/>
      </w:pPr>
      <w:r>
        <w:rPr>
          <w:rFonts w:ascii="Times New Roman" w:hAnsi="Times New Roman"/>
          <w:b w:val="false"/>
          <w:i w:val="false"/>
          <w:color w:val="000000"/>
          <w:sz w:val="22"/>
        </w:rPr>
        <w:t>《无机物制备》，柴雅琴等，科学出版社，2014。</w:t>
      </w:r>
    </w:p>
    <w:p>
      <w:pPr>
        <w:spacing w:after="0"/>
        <w:ind w:left="0"/>
        <w:jc w:val="left"/>
      </w:pPr>
      <w:r>
        <w:rPr>
          <w:rFonts w:ascii="Times New Roman" w:hAnsi="Times New Roman"/>
          <w:b w:val="false"/>
          <w:i w:val="false"/>
          <w:color w:val="000000"/>
          <w:sz w:val="22"/>
        </w:rPr>
        <w:t>参考书目：</w:t>
      </w:r>
    </w:p>
    <w:p>
      <w:pPr>
        <w:spacing w:after="0"/>
        <w:ind w:left="0"/>
        <w:jc w:val="left"/>
      </w:pPr>
      <w:r>
        <w:rPr>
          <w:rFonts w:ascii="Times New Roman" w:hAnsi="Times New Roman"/>
          <w:b w:val="false"/>
          <w:i w:val="false"/>
          <w:color w:val="000000"/>
          <w:sz w:val="22"/>
        </w:rPr>
        <w:t>[1] 《无机化学实验》，北京师范大学编，高等教育出版社，2001。</w:t>
      </w:r>
    </w:p>
    <w:p>
      <w:pPr>
        <w:spacing w:after="0"/>
        <w:ind w:left="0"/>
        <w:jc w:val="left"/>
      </w:pPr>
      <w:r>
        <w:rPr>
          <w:rFonts w:ascii="Times New Roman" w:hAnsi="Times New Roman"/>
          <w:b w:val="false"/>
          <w:i w:val="false"/>
          <w:color w:val="000000"/>
          <w:sz w:val="22"/>
        </w:rPr>
        <w:t>[2] 《现代无机合成与制备化学》，吴庆银编，化学工业出版社，2010。</w:t>
      </w:r>
    </w:p>
    <w:p>
      <w:pPr>
        <w:spacing w:after="0"/>
        <w:ind w:left="0"/>
        <w:jc w:val="left"/>
      </w:pPr>
      <w:r>
        <w:rPr>
          <w:rFonts w:ascii="Times New Roman" w:hAnsi="Times New Roman"/>
          <w:b w:val="false"/>
          <w:i w:val="false"/>
          <w:color w:val="000000"/>
          <w:sz w:val="22"/>
        </w:rPr>
        <w:t>[3] 《化学综合设计实验》，霍冀川编，化学工业出版社，2007。</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课程编码：1003099  课程中文名称：</w:t>
      </w:r>
      <w:r>
        <w:rPr>
          <w:rFonts w:ascii="Times New Roman" w:hAnsi="Times New Roman"/>
          <w:b/>
          <w:i w:val="false"/>
          <w:color w:val="000000"/>
          <w:sz w:val="22"/>
        </w:rPr>
        <w:t>有机制备</w:t>
      </w:r>
      <w:r>
        <w:rPr>
          <w:rFonts w:ascii="Times New Roman" w:hAnsi="Times New Roman"/>
          <w:b w:val="false"/>
          <w:i w:val="false"/>
          <w:color w:val="000000"/>
          <w:sz w:val="22"/>
        </w:rPr>
        <w:t>  课程英文名称：Organic Preparation</w:t>
      </w:r>
    </w:p>
    <w:p>
      <w:pPr>
        <w:spacing w:after="0"/>
        <w:ind w:left="0"/>
        <w:jc w:val="left"/>
      </w:pPr>
      <w:r>
        <w:rPr>
          <w:rFonts w:ascii="Times New Roman" w:hAnsi="Times New Roman"/>
          <w:b w:val="false"/>
          <w:i w:val="false"/>
          <w:color w:val="000000"/>
          <w:sz w:val="22"/>
        </w:rPr>
        <w:t>总学分：2                               总学时：64                      考核方式：实验操作</w:t>
      </w:r>
    </w:p>
    <w:p>
      <w:pPr>
        <w:spacing w:after="0"/>
        <w:ind w:left="0"/>
        <w:jc w:val="left"/>
      </w:pPr>
      <w:r>
        <w:rPr>
          <w:rFonts w:ascii="Times New Roman" w:hAnsi="Times New Roman"/>
          <w:b w:val="false"/>
          <w:i w:val="false"/>
          <w:color w:val="000000"/>
          <w:sz w:val="22"/>
        </w:rPr>
        <w:t>先修课程要求：《有机化学》</w:t>
      </w:r>
    </w:p>
    <w:p>
      <w:pPr>
        <w:spacing w:after="0"/>
        <w:ind w:left="0"/>
        <w:jc w:val="left"/>
      </w:pPr>
      <w:r>
        <w:rPr>
          <w:rFonts w:ascii="Times New Roman" w:hAnsi="Times New Roman"/>
          <w:b w:val="false"/>
          <w:i w:val="false"/>
          <w:color w:val="000000"/>
          <w:sz w:val="22"/>
        </w:rPr>
        <w:t>课程简介：专业课，主要内容：各种有机化学实验技能包括重结晶、色谱、蒸馏（减压蒸馏）、无水无氧等实验操作；以及各种化合物的制备与合成如：烃、卤代烃、醇、醛、酮、羧酸以及羧酸衍生物等。</w:t>
      </w:r>
    </w:p>
    <w:p>
      <w:pPr>
        <w:spacing w:after="0"/>
        <w:ind w:left="0"/>
        <w:jc w:val="left"/>
      </w:pPr>
      <w:r>
        <w:rPr>
          <w:rFonts w:ascii="Times New Roman" w:hAnsi="Times New Roman"/>
          <w:b w:val="false"/>
          <w:i w:val="false"/>
          <w:color w:val="000000"/>
          <w:sz w:val="22"/>
        </w:rPr>
        <w:t>教材：</w:t>
      </w:r>
    </w:p>
    <w:p>
      <w:pPr>
        <w:spacing w:after="0"/>
        <w:ind w:left="0"/>
        <w:jc w:val="left"/>
      </w:pPr>
      <w:r>
        <w:rPr>
          <w:rFonts w:ascii="Times New Roman" w:hAnsi="Times New Roman"/>
          <w:b w:val="false"/>
          <w:i w:val="false"/>
          <w:color w:val="000000"/>
          <w:sz w:val="22"/>
        </w:rPr>
        <w:t>《有机物制备》，马学兵等编，西南师范大学出版社，2008。</w:t>
      </w:r>
    </w:p>
    <w:p>
      <w:pPr>
        <w:spacing w:after="0"/>
        <w:ind w:left="0"/>
        <w:jc w:val="left"/>
      </w:pPr>
      <w:r>
        <w:rPr>
          <w:rFonts w:ascii="Times New Roman" w:hAnsi="Times New Roman"/>
          <w:b w:val="false"/>
          <w:i w:val="false"/>
          <w:color w:val="000000"/>
          <w:sz w:val="22"/>
        </w:rPr>
        <w:t>参考书目：</w:t>
      </w:r>
    </w:p>
    <w:p>
      <w:pPr>
        <w:spacing w:after="0"/>
        <w:ind w:left="0"/>
        <w:jc w:val="left"/>
      </w:pPr>
      <w:r>
        <w:rPr>
          <w:rFonts w:ascii="Times New Roman" w:hAnsi="Times New Roman"/>
          <w:b w:val="false"/>
          <w:i w:val="false"/>
          <w:color w:val="000000"/>
          <w:sz w:val="22"/>
        </w:rPr>
        <w:t>[1] 《有机化学实验》，曾昭琼主编，第三版，高等教育出版社，2000。</w:t>
      </w:r>
    </w:p>
    <w:p>
      <w:pPr>
        <w:spacing w:after="0"/>
        <w:ind w:left="0"/>
        <w:jc w:val="left"/>
      </w:pPr>
      <w:r>
        <w:rPr>
          <w:rFonts w:ascii="Times New Roman" w:hAnsi="Times New Roman"/>
          <w:b w:val="false"/>
          <w:i w:val="false"/>
          <w:color w:val="000000"/>
          <w:sz w:val="22"/>
        </w:rPr>
        <w:t>[2] 《有机化学实验》，兰州大学、复旦大学编，高等教育出版社，1994。</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课程编码： 1004017  课程中文名称：</w:t>
      </w:r>
      <w:r>
        <w:rPr>
          <w:rFonts w:ascii="Times New Roman" w:hAnsi="Times New Roman"/>
          <w:b/>
          <w:i w:val="false"/>
          <w:color w:val="000000"/>
          <w:sz w:val="22"/>
        </w:rPr>
        <w:t>中学化学教学论</w:t>
      </w:r>
      <w:r>
        <w:rPr>
          <w:rFonts w:ascii="Times New Roman" w:hAnsi="Times New Roman"/>
          <w:b w:val="false"/>
          <w:i w:val="false"/>
          <w:color w:val="000000"/>
          <w:sz w:val="22"/>
        </w:rPr>
        <w:t>  课程英文名称：Secondary school chemistry teaching methodology</w:t>
      </w:r>
    </w:p>
    <w:p>
      <w:pPr>
        <w:spacing w:after="0"/>
        <w:ind w:left="0"/>
        <w:jc w:val="left"/>
      </w:pPr>
      <w:r>
        <w:rPr>
          <w:rFonts w:ascii="Times New Roman" w:hAnsi="Times New Roman"/>
          <w:b w:val="false"/>
          <w:i w:val="false"/>
          <w:color w:val="000000"/>
          <w:sz w:val="22"/>
        </w:rPr>
        <w:t>总学分：2                               总学时：36                      考核方式：闭卷考试</w:t>
      </w:r>
    </w:p>
    <w:p>
      <w:pPr>
        <w:spacing w:after="0"/>
        <w:ind w:left="0"/>
        <w:jc w:val="left"/>
      </w:pPr>
      <w:r>
        <w:rPr>
          <w:rFonts w:ascii="Times New Roman" w:hAnsi="Times New Roman"/>
          <w:b w:val="false"/>
          <w:i w:val="false"/>
          <w:color w:val="000000"/>
          <w:sz w:val="22"/>
        </w:rPr>
        <w:t>先修课程要求：《教育学》、《无机化学》、《有机化学》、《物理化学》、《基础化学实验Ⅰ》、《基础化学实验Ⅱ》</w:t>
      </w:r>
    </w:p>
    <w:p>
      <w:pPr>
        <w:spacing w:after="0"/>
        <w:ind w:left="0"/>
        <w:jc w:val="left"/>
      </w:pPr>
      <w:r>
        <w:rPr>
          <w:rFonts w:ascii="Times New Roman" w:hAnsi="Times New Roman"/>
          <w:b w:val="false"/>
          <w:i w:val="false"/>
          <w:color w:val="000000"/>
          <w:sz w:val="22"/>
        </w:rPr>
        <w:t>课程简介：《中学化学教学论》是研究化学教学规律及其应用的一门学科，具有较强的思想性、方法性、实践性和应用性特点。本课程是化学专业师范生进行教育实习和获得教师资格证的教师教育必修主干课程。学习和掌握化学教学论的基本理论和基本技能，能够为将来从事中学化学教学奠定坚实的基础。</w:t>
      </w:r>
    </w:p>
    <w:p>
      <w:pPr>
        <w:spacing w:after="0"/>
        <w:ind w:left="0"/>
        <w:jc w:val="left"/>
      </w:pPr>
      <w:r>
        <w:rPr>
          <w:rFonts w:ascii="Times New Roman" w:hAnsi="Times New Roman"/>
          <w:b w:val="false"/>
          <w:i w:val="false"/>
          <w:color w:val="000000"/>
          <w:sz w:val="22"/>
        </w:rPr>
        <w:t>教材：</w:t>
      </w:r>
    </w:p>
    <w:p>
      <w:pPr>
        <w:spacing w:after="0"/>
        <w:ind w:left="0"/>
        <w:jc w:val="left"/>
      </w:pPr>
      <w:r>
        <w:rPr>
          <w:rFonts w:ascii="Times New Roman" w:hAnsi="Times New Roman"/>
          <w:b w:val="false"/>
          <w:i w:val="false"/>
          <w:color w:val="000000"/>
          <w:sz w:val="22"/>
        </w:rPr>
        <w:t>《化学教学论》，刘知新主编，第五版，高等教育出版社，2018。</w:t>
      </w:r>
    </w:p>
    <w:p>
      <w:pPr>
        <w:spacing w:after="0"/>
        <w:ind w:left="0"/>
        <w:jc w:val="left"/>
      </w:pPr>
      <w:r>
        <w:rPr>
          <w:rFonts w:ascii="Times New Roman" w:hAnsi="Times New Roman"/>
          <w:b w:val="false"/>
          <w:i w:val="false"/>
          <w:color w:val="000000"/>
          <w:sz w:val="22"/>
        </w:rPr>
        <w:t>参考书目：</w:t>
      </w:r>
    </w:p>
    <w:p>
      <w:pPr>
        <w:spacing w:after="0"/>
        <w:ind w:left="0"/>
        <w:jc w:val="left"/>
      </w:pPr>
      <w:r>
        <w:rPr>
          <w:rFonts w:ascii="Times New Roman" w:hAnsi="Times New Roman"/>
          <w:b w:val="false"/>
          <w:i w:val="false"/>
          <w:color w:val="000000"/>
          <w:sz w:val="22"/>
        </w:rPr>
        <w:t>[1] 《新理念化学教学论》，王后雄主编，第二版，北京大学出版社，2015。</w:t>
      </w:r>
    </w:p>
    <w:p>
      <w:pPr>
        <w:spacing w:after="0"/>
        <w:ind w:left="0"/>
        <w:jc w:val="left"/>
      </w:pPr>
      <w:r>
        <w:rPr>
          <w:rFonts w:ascii="Times New Roman" w:hAnsi="Times New Roman"/>
          <w:b w:val="false"/>
          <w:i w:val="false"/>
          <w:color w:val="000000"/>
          <w:sz w:val="22"/>
        </w:rPr>
        <w:t>[2] 《化学课程与教学论》，郑长龙主编，东北师范大学出版社，2011。</w:t>
      </w:r>
    </w:p>
    <w:p>
      <w:pPr>
        <w:spacing w:after="0"/>
        <w:ind w:left="0"/>
        <w:jc w:val="left"/>
      </w:pPr>
      <w:r>
        <w:rPr>
          <w:rFonts w:ascii="Times New Roman" w:hAnsi="Times New Roman"/>
          <w:b w:val="false"/>
          <w:i w:val="false"/>
          <w:color w:val="000000"/>
          <w:sz w:val="22"/>
        </w:rPr>
        <w:t>[3] 《化学课程与教学论》，胡志刚主编，科学出版社，2014。</w:t>
      </w:r>
    </w:p>
    <w:p>
      <w:pPr>
        <w:spacing w:after="0"/>
        <w:ind w:left="0"/>
        <w:jc w:val="left"/>
      </w:pPr>
      <w:r>
        <w:rPr>
          <w:rFonts w:ascii="Times New Roman" w:hAnsi="Times New Roman"/>
          <w:b w:val="false"/>
          <w:i w:val="false"/>
          <w:color w:val="000000"/>
          <w:sz w:val="22"/>
        </w:rPr>
        <w:t>[4] 《高中化学新课程教学论》，毕华林，亓英丽主编，高等教育出版社，2005。</w:t>
      </w:r>
    </w:p>
    <w:p>
      <w:pPr>
        <w:spacing w:after="0"/>
        <w:ind w:left="0"/>
        <w:jc w:val="left"/>
      </w:pPr>
      <w:r>
        <w:rPr>
          <w:rFonts w:ascii="Times New Roman" w:hAnsi="Times New Roman"/>
          <w:b w:val="false"/>
          <w:i w:val="false"/>
          <w:color w:val="000000"/>
          <w:sz w:val="22"/>
        </w:rPr>
        <w:t>[5] 《现代化学教学论》，文庆城主编，科学出版社，2009。</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课程编码：1004025  课程中文名称：</w:t>
      </w:r>
      <w:r>
        <w:rPr>
          <w:rFonts w:ascii="Times New Roman" w:hAnsi="Times New Roman"/>
          <w:b/>
          <w:i w:val="false"/>
          <w:color w:val="000000"/>
          <w:sz w:val="22"/>
        </w:rPr>
        <w:t>中学化学课程标准与教材研究</w:t>
      </w:r>
      <w:r>
        <w:rPr>
          <w:rFonts w:ascii="Times New Roman" w:hAnsi="Times New Roman"/>
          <w:b w:val="false"/>
          <w:i w:val="false"/>
          <w:color w:val="000000"/>
          <w:sz w:val="22"/>
        </w:rPr>
        <w:t>  课程英文名称：Chemistry curriculum standard and analysis of teaching material in middle school</w:t>
      </w:r>
    </w:p>
    <w:p>
      <w:pPr>
        <w:spacing w:after="0"/>
        <w:ind w:left="0"/>
        <w:jc w:val="left"/>
      </w:pPr>
      <w:r>
        <w:rPr>
          <w:rFonts w:ascii="Times New Roman" w:hAnsi="Times New Roman"/>
          <w:b w:val="false"/>
          <w:i w:val="false"/>
          <w:color w:val="000000"/>
          <w:sz w:val="22"/>
        </w:rPr>
        <w:t>总学分：2                               总学时：36                      考核方式：闭卷考试</w:t>
      </w:r>
    </w:p>
    <w:p>
      <w:pPr>
        <w:spacing w:after="0"/>
        <w:ind w:left="0"/>
        <w:jc w:val="left"/>
      </w:pPr>
      <w:r>
        <w:rPr>
          <w:rFonts w:ascii="Times New Roman" w:hAnsi="Times New Roman"/>
          <w:b w:val="false"/>
          <w:i w:val="false"/>
          <w:color w:val="000000"/>
          <w:sz w:val="22"/>
        </w:rPr>
        <w:t>先修课程要求：《教育学》、《无机化学》、《有机化学》、《物理化学》、《基础化学实验Ⅰ》、《基础化学实验Ⅱ》</w:t>
      </w:r>
    </w:p>
    <w:p>
      <w:pPr>
        <w:spacing w:after="0"/>
        <w:ind w:left="0"/>
        <w:jc w:val="left"/>
      </w:pPr>
      <w:r>
        <w:rPr>
          <w:rFonts w:ascii="Times New Roman" w:hAnsi="Times New Roman"/>
          <w:b w:val="false"/>
          <w:i w:val="false"/>
          <w:color w:val="000000"/>
          <w:sz w:val="22"/>
        </w:rPr>
        <w:t>课程简介：《中学化学课程标准与教材分析》是课程论与化学学科的结合，是课程论在化学教育学中的具体体现。本课程是化学专业师范生进行教育实习和获得教师资格证的教师教育必修主干课程。学习本课程对职前化学教师专业成长所必须的化学课程知识结构的形成与优化具有重要意义。通过本课程的学习，为学生提供对化学课程标准与教材进行分析、评价及教学应用所需的理论基础和操作程序，以进一步满足高师化学专业本科学生的专业发展需求。</w:t>
      </w:r>
    </w:p>
    <w:p>
      <w:pPr>
        <w:spacing w:after="0"/>
        <w:ind w:left="0"/>
        <w:jc w:val="left"/>
      </w:pPr>
      <w:r>
        <w:rPr>
          <w:rFonts w:ascii="Times New Roman" w:hAnsi="Times New Roman"/>
          <w:b w:val="false"/>
          <w:i w:val="false"/>
          <w:color w:val="000000"/>
          <w:sz w:val="22"/>
        </w:rPr>
        <w:t>教材：</w:t>
      </w:r>
    </w:p>
    <w:p>
      <w:pPr>
        <w:spacing w:after="0"/>
        <w:ind w:left="0"/>
        <w:jc w:val="left"/>
      </w:pPr>
      <w:r>
        <w:rPr>
          <w:rFonts w:ascii="Times New Roman" w:hAnsi="Times New Roman"/>
          <w:b w:val="false"/>
          <w:i w:val="false"/>
          <w:color w:val="000000"/>
          <w:sz w:val="22"/>
        </w:rPr>
        <w:t>《义务教育化学课程标准解读》教育部教材专家委员会主编，高等教育出版社，2011版，2012。</w:t>
      </w:r>
    </w:p>
    <w:p>
      <w:pPr>
        <w:spacing w:after="0"/>
        <w:ind w:left="0"/>
        <w:jc w:val="left"/>
      </w:pPr>
      <w:r>
        <w:rPr>
          <w:rFonts w:ascii="Times New Roman" w:hAnsi="Times New Roman"/>
          <w:b w:val="false"/>
          <w:i w:val="false"/>
          <w:color w:val="000000"/>
          <w:sz w:val="22"/>
        </w:rPr>
        <w:t>《普通高中化学课程标准解读》教育部教材专家委员会 主编，高等教育出版社，2017版，2018。</w:t>
      </w:r>
    </w:p>
    <w:p>
      <w:pPr>
        <w:spacing w:after="0"/>
        <w:ind w:left="0"/>
        <w:jc w:val="left"/>
      </w:pPr>
      <w:r>
        <w:rPr>
          <w:rFonts w:ascii="Times New Roman" w:hAnsi="Times New Roman"/>
          <w:b w:val="false"/>
          <w:i w:val="false"/>
          <w:color w:val="000000"/>
          <w:sz w:val="22"/>
        </w:rPr>
        <w:t>参考书目：</w:t>
      </w:r>
    </w:p>
    <w:p>
      <w:pPr>
        <w:spacing w:after="0"/>
        <w:ind w:left="0"/>
        <w:jc w:val="left"/>
      </w:pPr>
      <w:r>
        <w:rPr>
          <w:rFonts w:ascii="Times New Roman" w:hAnsi="Times New Roman"/>
          <w:b w:val="false"/>
          <w:i w:val="false"/>
          <w:color w:val="000000"/>
          <w:sz w:val="22"/>
        </w:rPr>
        <w:t>[1] 《中学化学课程标准与教材分析》，王后雄主编，科学出版社，2012。</w:t>
      </w:r>
    </w:p>
    <w:p>
      <w:pPr>
        <w:spacing w:after="0"/>
        <w:ind w:left="0"/>
        <w:jc w:val="left"/>
      </w:pPr>
      <w:r>
        <w:rPr>
          <w:rFonts w:ascii="Times New Roman" w:hAnsi="Times New Roman"/>
          <w:b w:val="false"/>
          <w:i w:val="false"/>
          <w:color w:val="000000"/>
          <w:sz w:val="22"/>
        </w:rPr>
        <w:t>[2] 《化学课程标准与教材分析》，周青主编，科学出版社，2018。</w:t>
      </w:r>
    </w:p>
    <w:p>
      <w:pPr>
        <w:spacing w:after="0"/>
        <w:ind w:left="0"/>
        <w:jc w:val="left"/>
      </w:pPr>
      <w:r>
        <w:rPr>
          <w:rFonts w:ascii="Times New Roman" w:hAnsi="Times New Roman"/>
          <w:b w:val="false"/>
          <w:i w:val="false"/>
          <w:color w:val="000000"/>
          <w:sz w:val="22"/>
        </w:rPr>
        <w:t>[3] 《化学课程与教学论》，胡志刚主编，科学出版社，2014。</w:t>
      </w:r>
    </w:p>
    <w:p>
      <w:pPr>
        <w:spacing w:after="0"/>
        <w:ind w:left="0"/>
        <w:jc w:val="left"/>
      </w:pPr>
      <w:r>
        <w:rPr>
          <w:rFonts w:ascii="Times New Roman" w:hAnsi="Times New Roman"/>
          <w:b w:val="false"/>
          <w:i w:val="false"/>
          <w:color w:val="000000"/>
          <w:sz w:val="22"/>
        </w:rPr>
        <w:t>[4] 《高中化学新课程教学论》，毕华林，亓英丽编著，高等教育出版社，2005。</w:t>
      </w:r>
    </w:p>
    <w:p>
      <w:pPr>
        <w:spacing w:after="0"/>
        <w:ind w:left="0"/>
        <w:jc w:val="left"/>
      </w:pPr>
      <w:r>
        <w:rPr>
          <w:rFonts w:ascii="Times New Roman" w:hAnsi="Times New Roman"/>
          <w:b w:val="false"/>
          <w:i w:val="false"/>
          <w:color w:val="000000"/>
          <w:sz w:val="22"/>
        </w:rPr>
        <w:t>[5] 《代化学教学论》，文庆城编，科学出版社，2009。</w:t>
      </w:r>
    </w:p>
    <w:p>
      <w:pPr>
        <w:spacing w:after="0"/>
        <w:ind w:left="0"/>
        <w:jc w:val="left"/>
      </w:pPr>
      <w:r>
        <w:rPr>
          <w:rFonts w:ascii="Times New Roman" w:hAnsi="Times New Roman"/>
          <w:b/>
          <w:i w:val="false"/>
          <w:color w:val="000000"/>
        </w:rPr>
        <w:t>六 课程结构及学分比例</w:t>
      </w:r>
      <w:bookmarkStart w:id="5" w:name="6"/>
      <w:bookmarkEnd w:id="5"/>
    </w:p>
    <w:tbl>
      <w:tblPr>
        <w:tblW w:w="0" w:type="auto"/>
        <w:tblCellSpacing w:w="0" w:type="auto"/>
        <w:tblBorders>
          <w:top w:val="none"/>
          <w:left w:val="none"/>
          <w:bottom w:val="none"/>
          <w:right w:val="none"/>
          <w:insideH w:val="none"/>
          <w:insideV w:val="none"/>
        </w:tblBorders>
      </w:tblPr>
      <w:tblGrid>
        <w:gridCol w:w="1177"/>
        <w:gridCol w:w="4190"/>
        <w:gridCol w:w="1562"/>
        <w:gridCol w:w="2151"/>
        <w:gridCol w:w="1835"/>
        <w:gridCol w:w="1359"/>
        <w:gridCol w:w="1360"/>
      </w:tblGrid>
      <w:tr>
        <w:trPr>
          <w:trHeight w:val="45" w:hRule="atLeast"/>
        </w:trPr>
        <w:tc>
          <w:tcPr>
            <w:tcW w:w="0" w:type="auto"/>
            <w:gridSpan w:val="3"/>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课程类别</w:t>
            </w:r>
          </w:p>
        </w:tc>
        <w:tc>
          <w:tcPr>
            <w:tcW w:w="2151"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理论学时</w:t>
            </w:r>
          </w:p>
        </w:tc>
        <w:tc>
          <w:tcPr>
            <w:tcW w:w="1835"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实践学时</w:t>
            </w:r>
          </w:p>
        </w:tc>
        <w:tc>
          <w:tcPr>
            <w:tcW w:w="1359"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学分数</w:t>
            </w:r>
          </w:p>
        </w:tc>
        <w:tc>
          <w:tcPr>
            <w:tcW w:w="1360"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占总学分比例（</w:t>
            </w:r>
            <w:r>
              <w:rPr>
                <w:rFonts w:ascii="Times New Roman" w:hAnsi="Times New Roman"/>
                <w:b/>
                <w:i w:val="false"/>
                <w:color w:val="000000"/>
                <w:sz w:val="15"/>
              </w:rPr>
              <w:t>%</w:t>
            </w:r>
            <w:r>
              <w:rPr>
                <w:rFonts w:ascii="Times New Roman" w:hAnsi="Times New Roman"/>
                <w:b/>
                <w:i w:val="false"/>
                <w:color w:val="000000"/>
                <w:sz w:val="15"/>
              </w:rPr>
              <w:t>）</w:t>
            </w:r>
          </w:p>
        </w:tc>
      </w:tr>
      <w:tr>
        <w:trPr>
          <w:trHeight w:val="45" w:hRule="atLeast"/>
        </w:trPr>
        <w:tc>
          <w:tcPr>
            <w:tcW w:w="0" w:type="auto"/>
            <w:gridSpan w:val="2"/>
            <w:vMerge w:val="restart"/>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通识教育课程</w:t>
            </w:r>
          </w:p>
        </w:tc>
        <w:tc>
          <w:tcPr>
            <w:tcW w:w="1562"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必修</w:t>
            </w:r>
          </w:p>
        </w:tc>
        <w:tc>
          <w:tcPr>
            <w:tcW w:w="21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686</w:t>
            </w:r>
          </w:p>
        </w:tc>
        <w:tc>
          <w:tcPr>
            <w:tcW w:w="1835"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102</w:t>
            </w:r>
          </w:p>
        </w:tc>
        <w:tc>
          <w:tcPr>
            <w:tcW w:w="1359"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42</w:t>
            </w:r>
          </w:p>
        </w:tc>
        <w:tc>
          <w:tcPr>
            <w:tcW w:w="1360"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26.25</w:t>
            </w:r>
          </w:p>
        </w:tc>
      </w:tr>
      <w:tr>
        <w:trPr>
          <w:trHeight w:val="45" w:hRule="atLeast"/>
        </w:trPr>
        <w:tc>
          <w:tcPr>
            <w:tcW w:w="0" w:type="auto"/>
            <w:gridSpan w:val="2"/>
            <w:vMerge/>
            <w:tcBorders>
              <w:top w:val="nil"/>
              <w:left w:val="single" w:color="000000" w:sz="8"/>
            </w:tcBorders>
          </w:tcPr>
          <w:p/>
        </w:tc>
        <w:tc>
          <w:tcPr>
            <w:tcW w:w="1562"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选修</w:t>
            </w:r>
          </w:p>
        </w:tc>
        <w:tc>
          <w:tcPr>
            <w:tcW w:w="21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96</w:t>
            </w:r>
          </w:p>
        </w:tc>
        <w:tc>
          <w:tcPr>
            <w:tcW w:w="1835"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0</w:t>
            </w:r>
          </w:p>
        </w:tc>
        <w:tc>
          <w:tcPr>
            <w:tcW w:w="1359"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6</w:t>
            </w:r>
          </w:p>
        </w:tc>
        <w:tc>
          <w:tcPr>
            <w:tcW w:w="1360"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3.75</w:t>
            </w:r>
          </w:p>
        </w:tc>
      </w:tr>
      <w:tr>
        <w:trPr>
          <w:trHeight w:val="45" w:hRule="atLeast"/>
        </w:trPr>
        <w:tc>
          <w:tcPr>
            <w:tcW w:w="1177"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专业教育课程</w:t>
            </w:r>
          </w:p>
        </w:tc>
        <w:tc>
          <w:tcPr>
            <w:tcW w:w="419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专业基础课程</w:t>
            </w:r>
          </w:p>
        </w:tc>
        <w:tc>
          <w:tcPr>
            <w:tcW w:w="1562"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必修</w:t>
            </w:r>
          </w:p>
        </w:tc>
        <w:tc>
          <w:tcPr>
            <w:tcW w:w="21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208</w:t>
            </w:r>
          </w:p>
        </w:tc>
        <w:tc>
          <w:tcPr>
            <w:tcW w:w="1835"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0</w:t>
            </w:r>
          </w:p>
        </w:tc>
        <w:tc>
          <w:tcPr>
            <w:tcW w:w="1359"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13</w:t>
            </w:r>
          </w:p>
        </w:tc>
        <w:tc>
          <w:tcPr>
            <w:tcW w:w="1360"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8.13</w:t>
            </w:r>
          </w:p>
        </w:tc>
      </w:tr>
      <w:tr>
        <w:trPr>
          <w:trHeight w:val="45" w:hRule="atLeast"/>
        </w:trPr>
        <w:tc>
          <w:tcPr>
            <w:tcW w:w="0" w:type="auto"/>
            <w:vMerge/>
            <w:tcBorders>
              <w:top w:val="nil"/>
              <w:left w:val="single" w:color="000000" w:sz="8"/>
            </w:tcBorders>
          </w:tcPr>
          <w:p/>
        </w:tc>
        <w:tc>
          <w:tcPr>
            <w:tcW w:w="419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专业核心课程</w:t>
            </w:r>
          </w:p>
        </w:tc>
        <w:tc>
          <w:tcPr>
            <w:tcW w:w="1562"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必修</w:t>
            </w:r>
          </w:p>
        </w:tc>
        <w:tc>
          <w:tcPr>
            <w:tcW w:w="21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416</w:t>
            </w:r>
          </w:p>
        </w:tc>
        <w:tc>
          <w:tcPr>
            <w:tcW w:w="1835"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432</w:t>
            </w:r>
          </w:p>
        </w:tc>
        <w:tc>
          <w:tcPr>
            <w:tcW w:w="1359"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39.5</w:t>
            </w:r>
          </w:p>
        </w:tc>
        <w:tc>
          <w:tcPr>
            <w:tcW w:w="1360"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24.69</w:t>
            </w:r>
          </w:p>
        </w:tc>
      </w:tr>
      <w:tr>
        <w:trPr>
          <w:trHeight w:val="45" w:hRule="atLeast"/>
        </w:trPr>
        <w:tc>
          <w:tcPr>
            <w:tcW w:w="0" w:type="auto"/>
            <w:vMerge/>
            <w:tcBorders>
              <w:top w:val="nil"/>
              <w:left w:val="single" w:color="000000" w:sz="8"/>
            </w:tcBorders>
          </w:tcPr>
          <w:p/>
        </w:tc>
        <w:tc>
          <w:tcPr>
            <w:tcW w:w="4190"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专业发展课程</w:t>
            </w:r>
          </w:p>
        </w:tc>
        <w:tc>
          <w:tcPr>
            <w:tcW w:w="1562"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必修</w:t>
            </w:r>
          </w:p>
        </w:tc>
        <w:tc>
          <w:tcPr>
            <w:tcW w:w="21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176</w:t>
            </w:r>
          </w:p>
        </w:tc>
        <w:tc>
          <w:tcPr>
            <w:tcW w:w="1835"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64</w:t>
            </w:r>
          </w:p>
        </w:tc>
        <w:tc>
          <w:tcPr>
            <w:tcW w:w="1359"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13</w:t>
            </w:r>
          </w:p>
        </w:tc>
        <w:tc>
          <w:tcPr>
            <w:tcW w:w="1360"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8.13</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1562"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选修</w:t>
            </w:r>
          </w:p>
        </w:tc>
        <w:tc>
          <w:tcPr>
            <w:tcW w:w="21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192</w:t>
            </w:r>
          </w:p>
        </w:tc>
        <w:tc>
          <w:tcPr>
            <w:tcW w:w="1835"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80</w:t>
            </w:r>
          </w:p>
        </w:tc>
        <w:tc>
          <w:tcPr>
            <w:tcW w:w="1359"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14.5</w:t>
            </w:r>
          </w:p>
        </w:tc>
        <w:tc>
          <w:tcPr>
            <w:tcW w:w="1360"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9.06</w:t>
            </w:r>
          </w:p>
        </w:tc>
      </w:tr>
      <w:tr>
        <w:trPr>
          <w:trHeight w:val="45" w:hRule="atLeast"/>
        </w:trPr>
        <w:tc>
          <w:tcPr>
            <w:tcW w:w="0" w:type="auto"/>
            <w:gridSpan w:val="2"/>
            <w:vMerge w:val="restart"/>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教师教育课程（师范）</w:t>
            </w:r>
          </w:p>
        </w:tc>
        <w:tc>
          <w:tcPr>
            <w:tcW w:w="1562"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必修</w:t>
            </w:r>
          </w:p>
        </w:tc>
        <w:tc>
          <w:tcPr>
            <w:tcW w:w="21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198</w:t>
            </w:r>
          </w:p>
        </w:tc>
        <w:tc>
          <w:tcPr>
            <w:tcW w:w="1835"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54</w:t>
            </w:r>
          </w:p>
        </w:tc>
        <w:tc>
          <w:tcPr>
            <w:tcW w:w="1359"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13</w:t>
            </w:r>
          </w:p>
        </w:tc>
        <w:tc>
          <w:tcPr>
            <w:tcW w:w="1360"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8.13</w:t>
            </w:r>
          </w:p>
        </w:tc>
      </w:tr>
      <w:tr>
        <w:trPr>
          <w:trHeight w:val="45" w:hRule="atLeast"/>
        </w:trPr>
        <w:tc>
          <w:tcPr>
            <w:tcW w:w="0" w:type="auto"/>
            <w:gridSpan w:val="2"/>
            <w:vMerge/>
            <w:tcBorders>
              <w:top w:val="nil"/>
              <w:left w:val="single" w:color="000000" w:sz="8"/>
            </w:tcBorders>
          </w:tcPr>
          <w:p/>
        </w:tc>
        <w:tc>
          <w:tcPr>
            <w:tcW w:w="1562"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选修</w:t>
            </w:r>
          </w:p>
        </w:tc>
        <w:tc>
          <w:tcPr>
            <w:tcW w:w="21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54</w:t>
            </w:r>
          </w:p>
        </w:tc>
        <w:tc>
          <w:tcPr>
            <w:tcW w:w="1835"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18</w:t>
            </w:r>
          </w:p>
        </w:tc>
        <w:tc>
          <w:tcPr>
            <w:tcW w:w="1359"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4</w:t>
            </w:r>
          </w:p>
        </w:tc>
        <w:tc>
          <w:tcPr>
            <w:tcW w:w="1360"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2.50</w:t>
            </w:r>
          </w:p>
        </w:tc>
      </w:tr>
      <w:tr>
        <w:trPr>
          <w:trHeight w:val="45" w:hRule="atLeast"/>
        </w:trPr>
        <w:tc>
          <w:tcPr>
            <w:tcW w:w="1177"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综合实践课程</w:t>
            </w:r>
          </w:p>
        </w:tc>
        <w:tc>
          <w:tcPr>
            <w:tcW w:w="419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教育实践/专业实践</w:t>
            </w:r>
          </w:p>
        </w:tc>
        <w:tc>
          <w:tcPr>
            <w:tcW w:w="156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必修</w:t>
            </w:r>
          </w:p>
        </w:tc>
        <w:tc>
          <w:tcPr>
            <w:tcW w:w="21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 </w:t>
            </w:r>
          </w:p>
        </w:tc>
        <w:tc>
          <w:tcPr>
            <w:tcW w:w="1835"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320</w:t>
            </w:r>
          </w:p>
        </w:tc>
        <w:tc>
          <w:tcPr>
            <w:tcW w:w="1359"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10</w:t>
            </w:r>
          </w:p>
        </w:tc>
        <w:tc>
          <w:tcPr>
            <w:tcW w:w="1360"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6.25</w:t>
            </w:r>
          </w:p>
        </w:tc>
      </w:tr>
      <w:tr>
        <w:trPr>
          <w:trHeight w:val="45" w:hRule="atLeast"/>
        </w:trPr>
        <w:tc>
          <w:tcPr>
            <w:tcW w:w="0" w:type="auto"/>
            <w:vMerge/>
            <w:tcBorders>
              <w:top w:val="nil"/>
              <w:left w:val="single" w:color="000000" w:sz="8"/>
            </w:tcBorders>
          </w:tcPr>
          <w:p/>
        </w:tc>
        <w:tc>
          <w:tcPr>
            <w:tcW w:w="4190"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毕业论文</w:t>
            </w:r>
          </w:p>
        </w:tc>
        <w:tc>
          <w:tcPr>
            <w:tcW w:w="0" w:type="auto"/>
            <w:vMerge/>
            <w:tcBorders>
              <w:top w:val="nil"/>
              <w:left w:val="single" w:color="000000" w:sz="8"/>
            </w:tcBorders>
          </w:tcPr>
          <w:p/>
        </w:tc>
        <w:tc>
          <w:tcPr>
            <w:tcW w:w="21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 </w:t>
            </w:r>
          </w:p>
        </w:tc>
        <w:tc>
          <w:tcPr>
            <w:tcW w:w="1835"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160</w:t>
            </w:r>
          </w:p>
        </w:tc>
        <w:tc>
          <w:tcPr>
            <w:tcW w:w="1359"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5</w:t>
            </w:r>
          </w:p>
        </w:tc>
        <w:tc>
          <w:tcPr>
            <w:tcW w:w="1360"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3.13</w:t>
            </w:r>
          </w:p>
        </w:tc>
      </w:tr>
      <w:tr>
        <w:trPr>
          <w:trHeight w:val="45" w:hRule="atLeast"/>
        </w:trPr>
        <w:tc>
          <w:tcPr>
            <w:tcW w:w="0" w:type="auto"/>
            <w:gridSpan w:val="3"/>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合计</w:t>
            </w:r>
          </w:p>
        </w:tc>
        <w:tc>
          <w:tcPr>
            <w:tcW w:w="2151"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2026</w:t>
            </w:r>
          </w:p>
        </w:tc>
        <w:tc>
          <w:tcPr>
            <w:tcW w:w="1835"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1230</w:t>
            </w:r>
          </w:p>
        </w:tc>
        <w:tc>
          <w:tcPr>
            <w:tcW w:w="1359"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160</w:t>
            </w:r>
          </w:p>
        </w:tc>
        <w:tc>
          <w:tcPr>
            <w:tcW w:w="1360"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100</w:t>
            </w:r>
          </w:p>
        </w:tc>
      </w:tr>
    </w:tbl>
    <w:tbl>
      <w:tblPr>
        <w:tblW w:w="0" w:type="auto"/>
        <w:tblCellSpacing w:w="0" w:type="auto"/>
        <w:tblBorders>
          <w:top w:val="none"/>
          <w:left w:val="none"/>
          <w:bottom w:val="none"/>
          <w:right w:val="none"/>
          <w:insideH w:val="none"/>
          <w:insideV w:val="none"/>
        </w:tblBorders>
      </w:tblPr>
      <w:tblGrid>
        <w:gridCol w:w="3881"/>
        <w:gridCol w:w="3881"/>
        <w:gridCol w:w="2588"/>
        <w:gridCol w:w="2607"/>
        <w:gridCol w:w="677"/>
      </w:tblGrid>
      <w:tr>
        <w:trPr>
          <w:trHeight w:val="45" w:hRule="atLeast"/>
        </w:trPr>
        <w:tc>
          <w:tcPr>
            <w:tcW w:w="0" w:type="auto"/>
            <w:gridSpan w:val="2"/>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课程模块</w:t>
            </w:r>
          </w:p>
        </w:tc>
        <w:tc>
          <w:tcPr>
            <w:tcW w:w="2588"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修读性质</w:t>
            </w:r>
          </w:p>
        </w:tc>
        <w:tc>
          <w:tcPr>
            <w:tcW w:w="2607"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修读学分</w:t>
            </w:r>
          </w:p>
        </w:tc>
        <w:tc>
          <w:tcPr>
            <w:tcW w:w="677"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占总学分（%）</w:t>
            </w:r>
          </w:p>
        </w:tc>
      </w:tr>
      <w:tr>
        <w:trPr>
          <w:trHeight w:val="45" w:hRule="atLeast"/>
        </w:trPr>
        <w:tc>
          <w:tcPr>
            <w:tcW w:w="3881"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w:t>
            </w:r>
          </w:p>
        </w:tc>
        <w:tc>
          <w:tcPr>
            <w:tcW w:w="3881"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通识教育课程（必修课）</w:t>
            </w:r>
          </w:p>
        </w:tc>
        <w:tc>
          <w:tcPr>
            <w:tcW w:w="258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42</w:t>
            </w:r>
          </w:p>
        </w:tc>
        <w:tc>
          <w:tcPr>
            <w:tcW w:w="677"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30.00%</w:t>
            </w:r>
          </w:p>
        </w:tc>
      </w:tr>
      <w:tr>
        <w:trPr>
          <w:trHeight w:val="45" w:hRule="atLeast"/>
        </w:trPr>
        <w:tc>
          <w:tcPr>
            <w:tcW w:w="0" w:type="auto"/>
            <w:vMerge/>
            <w:tcBorders>
              <w:top w:val="nil"/>
              <w:left w:val="single" w:color="000000" w:sz="8"/>
            </w:tcBorders>
          </w:tcPr>
          <w:p/>
        </w:tc>
        <w:tc>
          <w:tcPr>
            <w:tcW w:w="3881"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通识教育课程（选修课）</w:t>
            </w:r>
          </w:p>
        </w:tc>
        <w:tc>
          <w:tcPr>
            <w:tcW w:w="258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选修</w:t>
            </w:r>
          </w:p>
        </w:tc>
        <w:tc>
          <w:tcPr>
            <w:tcW w:w="2607"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w:t>
            </w:r>
          </w:p>
        </w:tc>
        <w:tc>
          <w:tcPr>
            <w:tcW w:w="0" w:type="auto"/>
            <w:vMerge/>
            <w:tcBorders>
              <w:top w:val="nil"/>
              <w:left w:val="single" w:color="000000" w:sz="8"/>
              <w:right w:val="single" w:color="000000" w:sz="8"/>
            </w:tcBorders>
          </w:tcPr>
          <w:p/>
        </w:tc>
      </w:tr>
      <w:tr>
        <w:trPr>
          <w:trHeight w:val="45" w:hRule="atLeast"/>
        </w:trPr>
        <w:tc>
          <w:tcPr>
            <w:tcW w:w="3881"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专业教育课程</w:t>
            </w:r>
          </w:p>
        </w:tc>
        <w:tc>
          <w:tcPr>
            <w:tcW w:w="3881"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专业基础课程</w:t>
            </w:r>
          </w:p>
        </w:tc>
        <w:tc>
          <w:tcPr>
            <w:tcW w:w="258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13</w:t>
            </w:r>
          </w:p>
        </w:tc>
        <w:tc>
          <w:tcPr>
            <w:tcW w:w="677"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50.00%</w:t>
            </w:r>
          </w:p>
        </w:tc>
      </w:tr>
      <w:tr>
        <w:trPr>
          <w:trHeight w:val="45" w:hRule="atLeast"/>
        </w:trPr>
        <w:tc>
          <w:tcPr>
            <w:tcW w:w="0" w:type="auto"/>
            <w:vMerge/>
            <w:tcBorders>
              <w:top w:val="nil"/>
              <w:left w:val="single" w:color="000000" w:sz="8"/>
            </w:tcBorders>
          </w:tcPr>
          <w:p/>
        </w:tc>
        <w:tc>
          <w:tcPr>
            <w:tcW w:w="3881"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专业核心课程</w:t>
            </w:r>
          </w:p>
        </w:tc>
        <w:tc>
          <w:tcPr>
            <w:tcW w:w="258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7"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39.5</w:t>
            </w:r>
          </w:p>
        </w:tc>
        <w:tc>
          <w:tcPr>
            <w:tcW w:w="0" w:type="auto"/>
            <w:vMerge/>
            <w:tcBorders>
              <w:top w:val="nil"/>
              <w:left w:val="single" w:color="000000" w:sz="8"/>
              <w:right w:val="single" w:color="000000" w:sz="8"/>
            </w:tcBorders>
          </w:tcPr>
          <w:p/>
        </w:tc>
      </w:tr>
      <w:tr>
        <w:trPr>
          <w:trHeight w:val="45" w:hRule="atLeast"/>
        </w:trPr>
        <w:tc>
          <w:tcPr>
            <w:tcW w:w="0" w:type="auto"/>
            <w:vMerge/>
            <w:tcBorders>
              <w:top w:val="nil"/>
              <w:left w:val="single" w:color="000000" w:sz="8"/>
            </w:tcBorders>
          </w:tcPr>
          <w:p/>
        </w:tc>
        <w:tc>
          <w:tcPr>
            <w:tcW w:w="3881"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专业发展课程</w:t>
            </w:r>
          </w:p>
        </w:tc>
        <w:tc>
          <w:tcPr>
            <w:tcW w:w="258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选修</w:t>
            </w:r>
          </w:p>
        </w:tc>
        <w:tc>
          <w:tcPr>
            <w:tcW w:w="2607"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27.5</w:t>
            </w:r>
          </w:p>
        </w:tc>
        <w:tc>
          <w:tcPr>
            <w:tcW w:w="0" w:type="auto"/>
            <w:vMerge/>
            <w:tcBorders>
              <w:top w:val="nil"/>
              <w:left w:val="single" w:color="000000" w:sz="8"/>
              <w:right w:val="single" w:color="000000" w:sz="8"/>
            </w:tcBorders>
          </w:tcPr>
          <w:p/>
        </w:tc>
      </w:tr>
      <w:tr>
        <w:trPr>
          <w:trHeight w:val="45" w:hRule="atLeast"/>
        </w:trPr>
        <w:tc>
          <w:tcPr>
            <w:tcW w:w="3881"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w:t>
            </w:r>
          </w:p>
        </w:tc>
        <w:tc>
          <w:tcPr>
            <w:tcW w:w="3881"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教师教育课程（必修课）</w:t>
            </w:r>
          </w:p>
        </w:tc>
        <w:tc>
          <w:tcPr>
            <w:tcW w:w="258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13</w:t>
            </w:r>
          </w:p>
        </w:tc>
        <w:tc>
          <w:tcPr>
            <w:tcW w:w="677"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10.63%</w:t>
            </w:r>
          </w:p>
        </w:tc>
      </w:tr>
      <w:tr>
        <w:trPr>
          <w:trHeight w:val="45" w:hRule="atLeast"/>
        </w:trPr>
        <w:tc>
          <w:tcPr>
            <w:tcW w:w="0" w:type="auto"/>
            <w:vMerge/>
            <w:tcBorders>
              <w:top w:val="nil"/>
              <w:left w:val="single" w:color="000000" w:sz="8"/>
            </w:tcBorders>
          </w:tcPr>
          <w:p/>
        </w:tc>
        <w:tc>
          <w:tcPr>
            <w:tcW w:w="3881"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教师教育课程（选修课）</w:t>
            </w:r>
          </w:p>
        </w:tc>
        <w:tc>
          <w:tcPr>
            <w:tcW w:w="258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选修</w:t>
            </w:r>
          </w:p>
        </w:tc>
        <w:tc>
          <w:tcPr>
            <w:tcW w:w="2607"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0" w:type="auto"/>
            <w:vMerge/>
            <w:tcBorders>
              <w:top w:val="nil"/>
              <w:left w:val="single" w:color="000000" w:sz="8"/>
              <w:right w:val="single" w:color="000000" w:sz="8"/>
            </w:tcBorders>
          </w:tcPr>
          <w:p/>
        </w:tc>
      </w:tr>
      <w:tr>
        <w:trPr>
          <w:trHeight w:val="45" w:hRule="atLeast"/>
        </w:trPr>
        <w:tc>
          <w:tcPr>
            <w:tcW w:w="3881"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综合实践课程</w:t>
            </w:r>
          </w:p>
        </w:tc>
        <w:tc>
          <w:tcPr>
            <w:tcW w:w="3881" w:type="dxa"/>
            <w:tcBorders>
              <w:top w:val="single" w:color="000000" w:sz="8"/>
              <w:left w:val="single" w:color="000000" w:sz="8"/>
            </w:tcBorders>
            <w:tcMar>
              <w:top w:w="15" w:type="dxa"/>
              <w:left w:w="15" w:type="dxa"/>
              <w:bottom w:w="15" w:type="dxa"/>
              <w:right w:w="15" w:type="dxa"/>
            </w:tcMar>
            <w:vAlign w:val="center"/>
          </w:tcPr>
          <w:p/>
        </w:tc>
        <w:tc>
          <w:tcPr>
            <w:tcW w:w="258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15</w:t>
            </w:r>
          </w:p>
        </w:tc>
        <w:tc>
          <w:tcPr>
            <w:tcW w:w="677"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9.38%</w:t>
            </w:r>
          </w:p>
        </w:tc>
      </w:tr>
      <w:tr>
        <w:trPr>
          <w:trHeight w:val="45" w:hRule="atLeast"/>
        </w:trPr>
        <w:tc>
          <w:tcPr>
            <w:tcW w:w="3881"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合计</w:t>
            </w:r>
          </w:p>
        </w:tc>
        <w:tc>
          <w:tcPr>
            <w:tcW w:w="3881" w:type="dxa"/>
            <w:tcBorders>
              <w:top w:val="single" w:color="000000" w:sz="8"/>
              <w:left w:val="single" w:color="000000" w:sz="8"/>
              <w:bottom w:val="single" w:color="000000" w:sz="8"/>
            </w:tcBorders>
            <w:tcMar>
              <w:top w:w="15" w:type="dxa"/>
              <w:left w:w="15" w:type="dxa"/>
              <w:bottom w:w="15" w:type="dxa"/>
              <w:right w:w="15" w:type="dxa"/>
            </w:tcMar>
            <w:vAlign w:val="center"/>
          </w:tcPr>
          <w:p/>
        </w:tc>
        <w:tc>
          <w:tcPr>
            <w:tcW w:w="2588" w:type="dxa"/>
            <w:tcBorders>
              <w:top w:val="single" w:color="000000" w:sz="8"/>
              <w:left w:val="single" w:color="000000" w:sz="8"/>
              <w:bottom w:val="single" w:color="000000" w:sz="8"/>
            </w:tcBorders>
            <w:tcMar>
              <w:top w:w="15" w:type="dxa"/>
              <w:left w:w="15" w:type="dxa"/>
              <w:bottom w:w="15" w:type="dxa"/>
              <w:right w:w="15" w:type="dxa"/>
            </w:tcMar>
            <w:vAlign w:val="center"/>
          </w:tcPr>
          <w:p/>
        </w:tc>
        <w:tc>
          <w:tcPr>
            <w:tcW w:w="2607"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160</w:t>
            </w:r>
          </w:p>
        </w:tc>
        <w:tc>
          <w:tcPr>
            <w:tcW w:w="677"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w:t>
            </w:r>
          </w:p>
        </w:tc>
      </w:tr>
    </w:tbl>
    <w:p>
      <w:pPr>
        <w:spacing w:after="0"/>
        <w:ind w:left="0"/>
        <w:jc w:val="left"/>
      </w:pPr>
      <w:r>
        <w:rPr>
          <w:rFonts w:ascii="Times New Roman" w:hAnsi="Times New Roman"/>
          <w:b/>
          <w:i w:val="false"/>
          <w:color w:val="000000"/>
        </w:rPr>
        <w:t>七 课程设置及学时分配</w:t>
      </w:r>
      <w:bookmarkStart w:id="6" w:name="7"/>
      <w:bookmarkEnd w:id="6"/>
    </w:p>
    <w:p>
      <w:pPr>
        <w:spacing w:after="0"/>
        <w:ind w:left="0"/>
        <w:jc w:val="left"/>
      </w:pPr>
    </w:p>
    <w:tbl>
      <w:tblPr>
        <w:tblW w:w="0" w:type="auto"/>
        <w:tblCellSpacing w:w="0" w:type="auto"/>
        <w:tblBorders>
          <w:top w:val="none"/>
          <w:left w:val="none"/>
          <w:bottom w:val="none"/>
          <w:right w:val="none"/>
          <w:insideH w:val="none"/>
          <w:insideV w:val="none"/>
        </w:tblBorders>
      </w:tblPr>
      <w:tblGrid>
        <w:gridCol w:w="682"/>
        <w:gridCol w:w="682"/>
        <w:gridCol w:w="682"/>
        <w:gridCol w:w="682"/>
        <w:gridCol w:w="819"/>
        <w:gridCol w:w="1637"/>
        <w:gridCol w:w="546"/>
        <w:gridCol w:w="409"/>
        <w:gridCol w:w="409"/>
        <w:gridCol w:w="545"/>
        <w:gridCol w:w="545"/>
        <w:gridCol w:w="545"/>
        <w:gridCol w:w="545"/>
        <w:gridCol w:w="545"/>
        <w:gridCol w:w="545"/>
        <w:gridCol w:w="545"/>
        <w:gridCol w:w="545"/>
        <w:gridCol w:w="818"/>
        <w:gridCol w:w="545"/>
        <w:gridCol w:w="545"/>
        <w:gridCol w:w="818"/>
      </w:tblGrid>
      <w:tr>
        <w:trPr>
          <w:trHeight w:val="45" w:hRule="atLeast"/>
        </w:trPr>
        <w:tc>
          <w:tcPr>
            <w:tcW w:w="0" w:type="auto"/>
            <w:gridSpan w:val="4"/>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课程模块</w:t>
            </w:r>
          </w:p>
        </w:tc>
        <w:tc>
          <w:tcPr>
            <w:tcW w:w="81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课程代码</w:t>
            </w:r>
          </w:p>
        </w:tc>
        <w:tc>
          <w:tcPr>
            <w:tcW w:w="1637"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课程名称</w:t>
            </w:r>
          </w:p>
        </w:tc>
        <w:tc>
          <w:tcPr>
            <w:tcW w:w="546"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课程性质</w:t>
            </w:r>
          </w:p>
        </w:tc>
        <w:tc>
          <w:tcPr>
            <w:tcW w:w="40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学分</w:t>
            </w:r>
          </w:p>
        </w:tc>
        <w:tc>
          <w:tcPr>
            <w:tcW w:w="40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总学时</w:t>
            </w:r>
          </w:p>
        </w:tc>
        <w:tc>
          <w:tcPr>
            <w:tcW w:w="545"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理论学时</w:t>
            </w:r>
          </w:p>
        </w:tc>
        <w:tc>
          <w:tcPr>
            <w:tcW w:w="545"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实验学时</w:t>
            </w:r>
          </w:p>
        </w:tc>
        <w:tc>
          <w:tcPr>
            <w:tcW w:w="0" w:type="auto"/>
            <w:gridSpan w:val="2"/>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实践学时</w:t>
            </w:r>
          </w:p>
        </w:tc>
        <w:tc>
          <w:tcPr>
            <w:tcW w:w="545"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习题学时</w:t>
            </w:r>
          </w:p>
        </w:tc>
        <w:tc>
          <w:tcPr>
            <w:tcW w:w="545"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上机学时</w:t>
            </w:r>
          </w:p>
        </w:tc>
        <w:tc>
          <w:tcPr>
            <w:tcW w:w="545"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设计学时</w:t>
            </w:r>
          </w:p>
        </w:tc>
        <w:tc>
          <w:tcPr>
            <w:tcW w:w="545"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课外学时</w:t>
            </w:r>
          </w:p>
        </w:tc>
        <w:tc>
          <w:tcPr>
            <w:tcW w:w="818"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开课学期</w:t>
            </w:r>
          </w:p>
        </w:tc>
        <w:tc>
          <w:tcPr>
            <w:tcW w:w="545"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是否必修</w:t>
            </w:r>
          </w:p>
        </w:tc>
        <w:tc>
          <w:tcPr>
            <w:tcW w:w="545"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考核方式</w:t>
            </w:r>
          </w:p>
        </w:tc>
        <w:tc>
          <w:tcPr>
            <w:tcW w:w="818"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开课部门</w:t>
            </w:r>
          </w:p>
        </w:tc>
      </w:tr>
      <w:tr>
        <w:trPr>
          <w:trHeight w:val="45" w:hRule="atLeast"/>
        </w:trPr>
        <w:tc>
          <w:tcPr>
            <w:tcW w:w="0" w:type="auto"/>
            <w:gridSpan w:val="4"/>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集中</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分散</w:t>
            </w: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right w:val="single" w:color="000000" w:sz="8"/>
            </w:tcBorders>
          </w:tcPr>
          <w:p/>
        </w:tc>
      </w:tr>
      <w:tr>
        <w:trPr>
          <w:trHeight w:val="45" w:hRule="atLeast"/>
        </w:trPr>
        <w:tc>
          <w:tcPr>
            <w:tcW w:w="68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w:t>
            </w:r>
          </w:p>
        </w:tc>
        <w:tc>
          <w:tcPr>
            <w:tcW w:w="0" w:type="auto"/>
            <w:gridSpan w:val="3"/>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通识教育课程（必修课）</w:t>
            </w: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0201001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大学语文</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体育与健康Ⅰ</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1701002</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体育与健康Ⅱ</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1701003</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体育与健康Ⅲ</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体育与健康Ⅳ</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思想道德修养与法律基础</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45</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1801002</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中国近现代史纲要</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1801003</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马克思主义基本原理概论</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45</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毛泽东思想和中国特色社会主义理论体系概论</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1801005</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形势与政策Ⅰ</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1801006</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形势与政策Ⅱ</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大学外语（大学英语Ⅰ）</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2501002</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大学外语（大学英语Ⅱ）</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2501003</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大学外语（大学英语Ⅲ）</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大学外语（大学英语Ⅳ）</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2901001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军事理论教育（实践+理论）</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武装部、保卫部（处）</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3101001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大学生心理健康教育</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学生工作部（处）</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3301001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文献检索</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图书馆</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3501001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大学计算机基础（理）</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教育信息技术中心</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3601001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职业生涯规划与就业指导Ⅰ</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0.5</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招生就业处</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3601002</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职业生涯规划与就业指导Ⅱ</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0.5</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招生就业处</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3601003</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大学生创新创业</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创新创业中心</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42</w:t>
            </w:r>
          </w:p>
        </w:tc>
      </w:tr>
      <w:tr>
        <w:trPr>
          <w:trHeight w:val="45" w:hRule="atLeast"/>
        </w:trPr>
        <w:tc>
          <w:tcPr>
            <w:tcW w:w="0" w:type="auto"/>
            <w:vMerge/>
            <w:tcBorders>
              <w:top w:val="nil"/>
              <w:left w:val="single" w:color="000000" w:sz="8"/>
            </w:tcBorders>
          </w:tcPr>
          <w:p/>
        </w:tc>
        <w:tc>
          <w:tcPr>
            <w:tcW w:w="0" w:type="auto"/>
            <w:gridSpan w:val="3"/>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通识教育课程（选修课）</w:t>
            </w: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6</w:t>
            </w:r>
          </w:p>
        </w:tc>
      </w:tr>
      <w:tr>
        <w:trPr>
          <w:trHeight w:val="45" w:hRule="atLeast"/>
        </w:trPr>
        <w:tc>
          <w:tcPr>
            <w:tcW w:w="0" w:type="auto"/>
            <w:vMerge/>
            <w:tcBorders>
              <w:top w:val="nil"/>
              <w:left w:val="single" w:color="000000" w:sz="8"/>
            </w:tcBorders>
          </w:tcPr>
          <w:p/>
        </w:tc>
        <w:tc>
          <w:tcPr>
            <w:tcW w:w="0" w:type="auto"/>
            <w:gridSpan w:val="20"/>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48,     要求完成子模块数: 2</w:t>
            </w:r>
          </w:p>
        </w:tc>
      </w:tr>
      <w:tr>
        <w:trPr>
          <w:trHeight w:val="45" w:hRule="atLeast"/>
        </w:trPr>
        <w:tc>
          <w:tcPr>
            <w:tcW w:w="68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专业教育课程</w:t>
            </w:r>
          </w:p>
        </w:tc>
        <w:tc>
          <w:tcPr>
            <w:tcW w:w="0" w:type="auto"/>
            <w:gridSpan w:val="3"/>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专业基础课程</w:t>
            </w: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0903049</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普通物理（上）</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物理与天文学院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0903050</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普通物理（下）</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物理与天文学院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2603003</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高等数学B（理工类）（上）</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公共数学学院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2603004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高等数学B（理工类）（下）</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公共数学学院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13</w:t>
            </w:r>
          </w:p>
        </w:tc>
      </w:tr>
      <w:tr>
        <w:trPr>
          <w:trHeight w:val="45" w:hRule="atLeast"/>
        </w:trPr>
        <w:tc>
          <w:tcPr>
            <w:tcW w:w="0" w:type="auto"/>
            <w:vMerge/>
            <w:tcBorders>
              <w:top w:val="nil"/>
              <w:left w:val="single" w:color="000000" w:sz="8"/>
            </w:tcBorders>
          </w:tcPr>
          <w:p/>
        </w:tc>
        <w:tc>
          <w:tcPr>
            <w:tcW w:w="0" w:type="auto"/>
            <w:gridSpan w:val="3"/>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专业核心课程</w:t>
            </w: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1003022</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分析化学</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1003049</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基础化学实验Ⅰ</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1003050</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基础化学实验Ⅱ</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1003071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理化检测Ⅰ</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80</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80</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1003072</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理化检测Ⅱ（下）</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1.5</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1003073</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理化检测Ⅱ（上）</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1003083</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无机化学（上）</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1003084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无机化学（下）</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1003085</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无机制备</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1003086</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物理化学（上）</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3.5</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1003087</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物理化学（下）</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3.5</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1003097</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有机化学（上）</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1003098</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有机化学（下）</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1003099</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有机制备</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39.5</w:t>
            </w:r>
          </w:p>
        </w:tc>
      </w:tr>
      <w:tr>
        <w:trPr>
          <w:trHeight w:val="45" w:hRule="atLeast"/>
        </w:trPr>
        <w:tc>
          <w:tcPr>
            <w:tcW w:w="0" w:type="auto"/>
            <w:vMerge/>
            <w:tcBorders>
              <w:top w:val="nil"/>
              <w:left w:val="single" w:color="000000" w:sz="8"/>
            </w:tcBorders>
          </w:tcPr>
          <w:p/>
        </w:tc>
        <w:tc>
          <w:tcPr>
            <w:tcW w:w="68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专业发展课程</w:t>
            </w:r>
          </w:p>
        </w:tc>
        <w:tc>
          <w:tcPr>
            <w:tcW w:w="0" w:type="auto"/>
            <w:gridSpan w:val="2"/>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专业发展课程（必修课）</w:t>
            </w: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1003029</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化工基础</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2"/>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1003053</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结构化学</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2"/>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1003092</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仪器分析</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2"/>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1003106</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综合化学实验</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2"/>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13</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68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专业发展课程（选修课）</w:t>
            </w:r>
          </w:p>
        </w:tc>
        <w:tc>
          <w:tcPr>
            <w:tcW w:w="68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专业发展课程（通识知识选修课）</w:t>
            </w: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1003004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材料化学</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1003018</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当代化学前沿</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1003038</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化学常用软件</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1003041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化学史</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1003042</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化学与生活</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1003044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环保安全及实践</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1003105</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专业英语</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9</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68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专业发展课程（教育知识选修课）</w:t>
            </w: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1003039</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化学教学设计与案例分析</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1003040</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化学教育研究方法</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1003101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中学化学奥赛培训</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1003102</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中学化学教学论实验</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1003104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中学化学试题研究与设计</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1003109</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中学化学实验研究</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5.5</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68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专业发展课程（学科知识选修课）</w:t>
            </w: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1003003</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波谱分析</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1003020</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电化学基础</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1003024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复杂物质分析方法</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1003025</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高分子化学</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1003045</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环境化学</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1003077</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配位化学</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1003080</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生物有机化学</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1003089</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新能源材料</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1003090</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药物化学</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1003093</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仪器分析实验</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1.5</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1003095</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有机反应机理</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1003100</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中级无机化学</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5.5</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8"/>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14.5,     要求完成子模块数: 无</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9"/>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27.5,     要求完成子模块数: 2</w:t>
            </w:r>
          </w:p>
        </w:tc>
      </w:tr>
      <w:tr>
        <w:trPr>
          <w:trHeight w:val="45" w:hRule="atLeast"/>
        </w:trPr>
        <w:tc>
          <w:tcPr>
            <w:tcW w:w="0" w:type="auto"/>
            <w:vMerge/>
            <w:tcBorders>
              <w:top w:val="nil"/>
              <w:left w:val="single" w:color="000000" w:sz="8"/>
            </w:tcBorders>
          </w:tcPr>
          <w:p/>
        </w:tc>
        <w:tc>
          <w:tcPr>
            <w:tcW w:w="0" w:type="auto"/>
            <w:gridSpan w:val="20"/>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80,     要求完成子模块数: 3</w:t>
            </w:r>
          </w:p>
        </w:tc>
      </w:tr>
      <w:tr>
        <w:trPr>
          <w:trHeight w:val="45" w:hRule="atLeast"/>
        </w:trPr>
        <w:tc>
          <w:tcPr>
            <w:tcW w:w="682"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w:t>
            </w:r>
          </w:p>
        </w:tc>
        <w:tc>
          <w:tcPr>
            <w:tcW w:w="0" w:type="auto"/>
            <w:gridSpan w:val="3"/>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教师教育课程（必修课）</w:t>
            </w: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0204011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教师口语</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1004017</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中学化学教学论</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1004022</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班级管理</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1004024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微格教学与化学教学实作训练</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2104007</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教育心理学</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2104008</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教育学</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13</w:t>
            </w:r>
          </w:p>
        </w:tc>
      </w:tr>
      <w:tr>
        <w:trPr>
          <w:trHeight w:val="45" w:hRule="atLeast"/>
        </w:trPr>
        <w:tc>
          <w:tcPr>
            <w:tcW w:w="0" w:type="auto"/>
            <w:vMerge/>
            <w:tcBorders>
              <w:top w:val="nil"/>
              <w:left w:val="single" w:color="000000" w:sz="8"/>
            </w:tcBorders>
          </w:tcPr>
          <w:p/>
        </w:tc>
        <w:tc>
          <w:tcPr>
            <w:tcW w:w="0" w:type="auto"/>
            <w:gridSpan w:val="3"/>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教师教育课程（选修课）</w:t>
            </w: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0104005</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教育政策法规</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0204012</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教师礼仪</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1004014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学科教育科学研究方法</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1004016</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中学（小学）综合实践活动</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1004025</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中学化学课程标准与教材研究</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2704001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教师书写与板书设计</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书法学院</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3504004</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现代教育技术</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24</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教育信息技术中心</w:t>
            </w:r>
          </w:p>
        </w:tc>
      </w:tr>
      <w:tr>
        <w:trPr>
          <w:trHeight w:val="45" w:hRule="atLeast"/>
        </w:trPr>
        <w:tc>
          <w:tcPr>
            <w:tcW w:w="0" w:type="auto"/>
            <w:vMerge/>
            <w:tcBorders>
              <w:top w:val="nil"/>
              <w:left w:val="single" w:color="000000" w:sz="8"/>
            </w:tcBorders>
          </w:tcPr>
          <w:p/>
        </w:tc>
        <w:tc>
          <w:tcPr>
            <w:tcW w:w="0" w:type="auto"/>
            <w:gridSpan w:val="3"/>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4</w:t>
            </w:r>
          </w:p>
        </w:tc>
      </w:tr>
      <w:tr>
        <w:trPr>
          <w:trHeight w:val="45" w:hRule="atLeast"/>
        </w:trPr>
        <w:tc>
          <w:tcPr>
            <w:tcW w:w="0" w:type="auto"/>
            <w:vMerge/>
            <w:tcBorders>
              <w:top w:val="nil"/>
              <w:left w:val="single" w:color="000000" w:sz="8"/>
            </w:tcBorders>
          </w:tcPr>
          <w:p/>
        </w:tc>
        <w:tc>
          <w:tcPr>
            <w:tcW w:w="0" w:type="auto"/>
            <w:gridSpan w:val="20"/>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17,     要求完成子模块数: 2</w:t>
            </w:r>
          </w:p>
        </w:tc>
      </w:tr>
      <w:tr>
        <w:trPr>
          <w:trHeight w:val="45" w:hRule="atLeast"/>
        </w:trPr>
        <w:tc>
          <w:tcPr>
            <w:tcW w:w="0" w:type="auto"/>
            <w:gridSpan w:val="4"/>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综合实践课程</w:t>
            </w: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1005001</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毕业论文（设计）</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160</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160</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gridSpan w:val="4"/>
            <w:vMerge/>
            <w:tcBorders>
              <w:top w:val="nil"/>
              <w:left w:val="single" w:color="000000" w:sz="8"/>
            </w:tcBorders>
          </w:tcPr>
          <w:p/>
        </w:tc>
        <w:tc>
          <w:tcPr>
            <w:tcW w:w="81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1005003</w:t>
            </w:r>
          </w:p>
        </w:tc>
        <w:tc>
          <w:tcPr>
            <w:tcW w:w="1637"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教育实践</w:t>
            </w:r>
          </w:p>
        </w:tc>
        <w:tc>
          <w:tcPr>
            <w:tcW w:w="546" w:type="dxa"/>
            <w:tcBorders>
              <w:top w:val="single" w:color="000000" w:sz="8"/>
              <w:left w:val="single" w:color="000000" w:sz="8"/>
            </w:tcBorders>
            <w:tcMar>
              <w:top w:w="15" w:type="dxa"/>
              <w:left w:w="15" w:type="dxa"/>
              <w:bottom w:w="15" w:type="dxa"/>
              <w:right w:w="15" w:type="dxa"/>
            </w:tcMar>
            <w:vAlign w:val="center"/>
          </w:tcP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w:t>
            </w:r>
          </w:p>
        </w:tc>
        <w:tc>
          <w:tcPr>
            <w:tcW w:w="40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320</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320</w:t>
            </w: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545" w:type="dxa"/>
            <w:tcBorders>
              <w:top w:val="single" w:color="000000" w:sz="8"/>
              <w:left w:val="single" w:color="000000" w:sz="8"/>
            </w:tcBorders>
            <w:tcMar>
              <w:top w:w="15" w:type="dxa"/>
              <w:left w:w="15" w:type="dxa"/>
              <w:bottom w:w="15" w:type="dxa"/>
              <w:right w:w="15" w:type="dxa"/>
            </w:tcMar>
            <w:vAlign w:val="center"/>
          </w:tcPr>
          <w:p/>
        </w:tc>
        <w:tc>
          <w:tcPr>
            <w:tcW w:w="81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4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818"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化学化工学院</w:t>
            </w:r>
          </w:p>
        </w:tc>
      </w:tr>
      <w:tr>
        <w:trPr>
          <w:trHeight w:val="45" w:hRule="atLeast"/>
        </w:trPr>
        <w:tc>
          <w:tcPr>
            <w:tcW w:w="0" w:type="auto"/>
            <w:gridSpan w:val="4"/>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15</w:t>
            </w:r>
          </w:p>
        </w:tc>
      </w:tr>
      <w:tr>
        <w:trPr>
          <w:trHeight w:val="45" w:hRule="atLeast"/>
        </w:trPr>
        <w:tc>
          <w:tcPr>
            <w:tcW w:w="0" w:type="auto"/>
            <w:gridSpan w:val="21"/>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160</w:t>
            </w:r>
          </w:p>
        </w:tc>
      </w:tr>
    </w:tbl>
    <w:p>
      <w:pPr>
        <w:spacing w:after="0"/>
        <w:ind w:left="0"/>
        <w:jc w:val="left"/>
      </w:pPr>
      <w:r>
        <w:rPr>
          <w:rFonts w:ascii="Times New Roman" w:hAnsi="Times New Roman"/>
          <w:b w:val="false"/>
          <w:i w:val="false"/>
          <w:color w:val="000000"/>
          <w:sz w:val="22"/>
        </w:rPr>
        <w:t>备注：★表示核心课程,▲表示主要实践环节</w:t>
      </w:r>
    </w:p>
    <w:bookmarkStart w:id="7" w:name="remark"/>
    <w:p>
      <w:pPr>
        <w:spacing w:after="0"/>
        <w:ind w:left="0"/>
        <w:jc w:val="left"/>
      </w:pPr>
    </w:p>
    <w:bookmarkEnd w:id="7"/>
    <w:sectPr>
      <w:pgSz w:w="16839" w:h="11907" w:orient="landscape" w:code="9"/>
      <w:pgMar w:top="1440" w:right="1440" w:bottom="1440" w:left="1440"/>
    </w:sectPr>
  </w:body>
</w:document>
</file>

<file path=word/numbering.xml><?xml version="1.0" encoding="utf-8"?>
<w:numbering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bering>
</file>

<file path=word/settings.xml><?xml version="1.0" encoding="utf-8"?>
<w:settings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mc:Ignorable="">
  <w:compat>
    <w:compatSetting w:name="overrideTableStyleFontSizeAndJustification" w:uri="http://schemas.microsoft.com/office/word" w:val="1"/>
  </w:compat>
</w:settings>
</file>

<file path=word/styles.xml><?xml version="1.0" encoding="utf-8"?>
<w:styles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dcterms="http://purl.org/dc/terms/" xmlns:cp="http://schemas.openxmlformats.org/package/2006/metadata/core-properties" xmlns:dc="http://purl.org/dc/elements/1.1/"/>
</file>