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260" w:rsidRPr="00BD5260" w:rsidRDefault="009A1C81" w:rsidP="00BD5260">
      <w:pPr>
        <w:adjustRightInd/>
        <w:snapToGrid/>
        <w:spacing w:after="0"/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业务/产品销售分析</w:t>
      </w:r>
      <w:r w:rsidR="00BD5260" w:rsidRPr="00BD5260">
        <w:rPr>
          <w:rFonts w:ascii="华文楷体" w:eastAsia="华文楷体" w:hAnsi="华文楷体" w:cs="宋体" w:hint="eastAsia"/>
          <w:b/>
          <w:bCs/>
          <w:sz w:val="40"/>
          <w:szCs w:val="40"/>
        </w:rPr>
        <w:t>表</w:t>
      </w:r>
    </w:p>
    <w:p w:rsidR="00194740" w:rsidRDefault="00194740" w:rsidP="00194740">
      <w:pPr>
        <w:spacing w:after="0" w:line="400" w:lineRule="exact"/>
        <w:rPr>
          <w:rFonts w:ascii="宋体" w:hAnsi="宋体"/>
          <w:szCs w:val="21"/>
          <w:u w:val="single" w:color="000000"/>
        </w:rPr>
      </w:pPr>
      <w:r>
        <w:rPr>
          <w:rFonts w:ascii="华文楷体" w:eastAsia="华文楷体" w:hAnsi="华文楷体" w:cs="宋体" w:hint="eastAsia"/>
          <w:b/>
          <w:bCs/>
          <w:sz w:val="24"/>
          <w:szCs w:val="24"/>
        </w:rPr>
        <w:t xml:space="preserve">    </w:t>
      </w:r>
      <w:r>
        <w:rPr>
          <w:rFonts w:ascii="宋体" w:hAnsi="宋体" w:hint="eastAsia"/>
          <w:b/>
          <w:szCs w:val="21"/>
        </w:rPr>
        <w:t xml:space="preserve">  </w:t>
      </w: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          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 w:rsidR="00E81978">
        <w:rPr>
          <w:rFonts w:ascii="楷体" w:eastAsia="楷体" w:hAnsi="楷体" w:hint="eastAsia"/>
          <w:i/>
          <w:szCs w:val="21"/>
          <w:u w:val="single"/>
        </w:rPr>
        <w:t>4401-4</w:t>
      </w:r>
      <w:r>
        <w:rPr>
          <w:rFonts w:ascii="楷体" w:eastAsia="楷体" w:hAnsi="楷体" w:hint="eastAsia"/>
          <w:i/>
          <w:szCs w:val="21"/>
          <w:u w:val="single"/>
        </w:rPr>
        <w:t>__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194740" w:rsidRPr="00D352C6" w:rsidRDefault="00194740" w:rsidP="00194740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 </w:t>
      </w:r>
      <w:r>
        <w:rPr>
          <w:rFonts w:ascii="楷体" w:eastAsia="楷体" w:hAnsi="楷体" w:hint="eastAsia"/>
          <w:i/>
          <w:szCs w:val="21"/>
          <w:u w:val="single"/>
        </w:rPr>
        <w:t>业务/产品销售分析表</w:t>
      </w:r>
      <w:r>
        <w:rPr>
          <w:rFonts w:ascii="宋体" w:hAnsi="宋体" w:hint="eastAsia"/>
          <w:spacing w:val="4"/>
          <w:szCs w:val="21"/>
        </w:rPr>
        <w:t xml:space="preserve">                              </w:t>
      </w:r>
      <w:r w:rsidRPr="00FC0500">
        <w:rPr>
          <w:rFonts w:ascii="宋体" w:hAnsi="宋体" w:hint="eastAsia"/>
          <w:b/>
          <w:szCs w:val="21"/>
        </w:rPr>
        <w:t>财务报表截止日</w:t>
      </w:r>
      <w:r w:rsidRPr="00FC0500">
        <w:rPr>
          <w:rFonts w:ascii="宋体" w:hAnsi="宋体" w:hint="eastAsia"/>
          <w:b/>
          <w:szCs w:val="21"/>
        </w:rPr>
        <w:t>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194740" w:rsidRPr="00FC0500" w:rsidRDefault="00194740" w:rsidP="00194740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194740" w:rsidRPr="00E441D9" w:rsidRDefault="00194740" w:rsidP="00194740">
      <w:pPr>
        <w:adjustRightInd/>
        <w:snapToGrid/>
        <w:spacing w:after="0" w:line="400" w:lineRule="exact"/>
        <w:rPr>
          <w:rFonts w:ascii="华文楷体" w:eastAsia="华文楷体" w:hAnsi="华文楷体" w:cs="宋体"/>
          <w:b/>
          <w:bCs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tbl>
      <w:tblPr>
        <w:tblW w:w="5022" w:type="pct"/>
        <w:tblLayout w:type="fixed"/>
        <w:tblLook w:val="04A0"/>
      </w:tblPr>
      <w:tblGrid>
        <w:gridCol w:w="1226"/>
        <w:gridCol w:w="734"/>
        <w:gridCol w:w="1491"/>
        <w:gridCol w:w="1488"/>
        <w:gridCol w:w="858"/>
        <w:gridCol w:w="701"/>
        <w:gridCol w:w="1583"/>
        <w:gridCol w:w="1536"/>
        <w:gridCol w:w="748"/>
        <w:gridCol w:w="671"/>
        <w:gridCol w:w="1545"/>
        <w:gridCol w:w="1423"/>
        <w:gridCol w:w="847"/>
      </w:tblGrid>
      <w:tr w:rsidR="009A1C81" w:rsidRPr="009A1C81" w:rsidTr="00BB6DC6">
        <w:trPr>
          <w:trHeight w:val="345"/>
        </w:trPr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收入类别/产品名称</w:t>
            </w:r>
          </w:p>
        </w:tc>
        <w:tc>
          <w:tcPr>
            <w:tcW w:w="153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本期数</w:t>
            </w:r>
          </w:p>
        </w:tc>
        <w:tc>
          <w:tcPr>
            <w:tcW w:w="1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上期数</w:t>
            </w:r>
          </w:p>
        </w:tc>
        <w:tc>
          <w:tcPr>
            <w:tcW w:w="15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变动幅度</w:t>
            </w:r>
          </w:p>
        </w:tc>
      </w:tr>
      <w:tr w:rsidR="003145CE" w:rsidRPr="009A1C81" w:rsidTr="00BB6DC6">
        <w:trPr>
          <w:trHeight w:val="630"/>
        </w:trPr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数量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主营业务收入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主营业务成本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毛利率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数量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主营业务收入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主营业务成本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毛利率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数量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主营业务收入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主营业务成本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194740" w:rsidRDefault="009A1C81" w:rsidP="009A1C8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毛利率</w:t>
            </w:r>
          </w:p>
        </w:tc>
      </w:tr>
      <w:tr w:rsidR="003145CE" w:rsidRPr="009A1C81" w:rsidTr="00BB6DC6">
        <w:trPr>
          <w:trHeight w:val="34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81" w:rsidRPr="003145CE" w:rsidRDefault="003145CE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3145CE">
              <w:rPr>
                <w:rFonts w:ascii="楷体" w:eastAsia="楷体" w:hAnsi="楷体" w:cs="宋体" w:hint="eastAsia"/>
                <w:i/>
                <w:sz w:val="18"/>
                <w:szCs w:val="18"/>
              </w:rPr>
              <w:t>经济型童车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81" w:rsidRPr="003145CE" w:rsidRDefault="003145CE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3145CE">
              <w:rPr>
                <w:rFonts w:ascii="楷体" w:eastAsia="楷体" w:hAnsi="楷体" w:cs="宋体" w:hint="eastAsia"/>
                <w:i/>
                <w:sz w:val="18"/>
                <w:szCs w:val="18"/>
              </w:rPr>
              <w:t>3000</w:t>
            </w: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81" w:rsidRPr="003145CE" w:rsidRDefault="003145CE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18,731,700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81" w:rsidRPr="003145CE" w:rsidRDefault="003145CE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15,756,000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3145CE" w:rsidRDefault="003145CE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15.89%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81" w:rsidRPr="003145CE" w:rsidRDefault="003145CE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32000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81" w:rsidRPr="003145CE" w:rsidRDefault="003145CE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19,043,840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81" w:rsidRPr="003145CE" w:rsidRDefault="003145CE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16,187,264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C81" w:rsidRPr="003145CE" w:rsidRDefault="003145CE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15%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81" w:rsidRPr="003145CE" w:rsidRDefault="003145CE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-2000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81" w:rsidRPr="003145CE" w:rsidRDefault="003145CE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-312，140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81" w:rsidRPr="003145CE" w:rsidRDefault="00BB6DC6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-431,264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81" w:rsidRPr="003145CE" w:rsidRDefault="00BB6DC6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sz w:val="18"/>
                <w:szCs w:val="18"/>
              </w:rPr>
              <w:t>-5.89%</w:t>
            </w:r>
          </w:p>
        </w:tc>
      </w:tr>
      <w:tr w:rsidR="00BB6DC6" w:rsidRPr="009A1C81" w:rsidTr="00BB6DC6">
        <w:trPr>
          <w:trHeight w:val="34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B1160F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B1160F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DC6" w:rsidRPr="003145CE" w:rsidRDefault="00BB6DC6" w:rsidP="00BE6B6F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BE6B6F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BE6B6F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BE6B6F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DC6" w:rsidRPr="003145CE" w:rsidRDefault="00BB6DC6" w:rsidP="007C410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7C410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7C410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7C410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3145C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</w:tr>
      <w:tr w:rsidR="00BB6DC6" w:rsidRPr="009A1C81" w:rsidTr="000052E5">
        <w:trPr>
          <w:trHeight w:val="34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DC6" w:rsidRPr="00194740" w:rsidRDefault="00BB6DC6" w:rsidP="009A1C81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194740">
              <w:rPr>
                <w:rFonts w:ascii="楷体" w:eastAsia="楷体" w:hAnsi="楷体" w:cs="宋体" w:hint="eastAsia"/>
                <w:i/>
                <w:sz w:val="21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合计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DC6" w:rsidRPr="003145CE" w:rsidRDefault="00BB6DC6" w:rsidP="004101F3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</w:tr>
      <w:tr w:rsidR="00401A02" w:rsidRPr="009A1C81" w:rsidTr="00401A02">
        <w:trPr>
          <w:trHeight w:val="345"/>
        </w:trPr>
        <w:tc>
          <w:tcPr>
            <w:tcW w:w="1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9474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审计说明：</w:t>
            </w:r>
          </w:p>
          <w:p w:rsidR="00401A02" w:rsidRPr="00BB6DC6" w:rsidRDefault="00401A02" w:rsidP="009A1C81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</w:p>
          <w:p w:rsidR="00401A02" w:rsidRPr="00BB6DC6" w:rsidRDefault="00401A02" w:rsidP="009A1C81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各类产品销售无异常</w:t>
            </w:r>
          </w:p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02" w:rsidRPr="00194740" w:rsidRDefault="00401A02" w:rsidP="009A1C81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</w:p>
        </w:tc>
      </w:tr>
    </w:tbl>
    <w:p w:rsidR="00194740" w:rsidRPr="00925007" w:rsidRDefault="00194740" w:rsidP="00194740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 w:rsidRPr="00925007">
        <w:rPr>
          <w:rFonts w:ascii="微软雅黑" w:hAnsi="微软雅黑" w:cs="宋体" w:hint="eastAsia"/>
          <w:bCs/>
          <w:sz w:val="21"/>
          <w:szCs w:val="21"/>
        </w:rPr>
        <w:t>编制说明:</w:t>
      </w:r>
    </w:p>
    <w:p w:rsidR="00BB6DC6" w:rsidRDefault="00BB6DC6" w:rsidP="00BB6DC6">
      <w:pPr>
        <w:adjustRightInd/>
        <w:snapToGrid/>
        <w:spacing w:after="0" w:line="400" w:lineRule="exact"/>
        <w:ind w:firstLineChars="200" w:firstLine="420"/>
        <w:rPr>
          <w:rFonts w:ascii="微软雅黑" w:hAnsi="微软雅黑" w:cs="宋体" w:hint="eastAsia"/>
          <w:bCs/>
          <w:sz w:val="21"/>
          <w:szCs w:val="21"/>
        </w:rPr>
      </w:pPr>
      <w:r w:rsidRPr="00BB6DC6">
        <w:rPr>
          <w:rFonts w:ascii="微软雅黑" w:hAnsi="微软雅黑" w:cs="宋体" w:hint="eastAsia"/>
          <w:bCs/>
          <w:sz w:val="21"/>
          <w:szCs w:val="21"/>
        </w:rPr>
        <w:t>本底稿可用于分析本期重要产品/收入类别的</w:t>
      </w:r>
      <w:r w:rsidR="00401A02">
        <w:rPr>
          <w:rFonts w:ascii="微软雅黑" w:hAnsi="微软雅黑" w:cs="宋体" w:hint="eastAsia"/>
          <w:bCs/>
          <w:sz w:val="21"/>
          <w:szCs w:val="21"/>
        </w:rPr>
        <w:t>收入</w:t>
      </w:r>
      <w:r w:rsidRPr="00BB6DC6">
        <w:rPr>
          <w:rFonts w:ascii="微软雅黑" w:hAnsi="微软雅黑" w:cs="宋体" w:hint="eastAsia"/>
          <w:bCs/>
          <w:sz w:val="21"/>
          <w:szCs w:val="21"/>
        </w:rPr>
        <w:t>、成本、毛利率，并与上期比较，检查是否存在异常，各期之间是否存在重大波动，查明原因。</w:t>
      </w:r>
    </w:p>
    <w:p w:rsidR="00401A02" w:rsidRDefault="00401A02" w:rsidP="00BB6DC6">
      <w:pPr>
        <w:adjustRightInd/>
        <w:snapToGrid/>
        <w:spacing w:after="0" w:line="400" w:lineRule="exact"/>
        <w:ind w:firstLineChars="200" w:firstLine="420"/>
        <w:rPr>
          <w:rFonts w:ascii="微软雅黑" w:hAnsi="微软雅黑" w:cs="宋体" w:hint="eastAsia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>1.本期数：根据本期 “主营业务收入”、</w:t>
      </w:r>
      <w:r w:rsidRPr="00401A02">
        <w:rPr>
          <w:rFonts w:ascii="微软雅黑" w:hAnsi="微软雅黑" w:cs="宋体" w:hint="eastAsia"/>
          <w:bCs/>
          <w:sz w:val="21"/>
          <w:szCs w:val="21"/>
        </w:rPr>
        <w:t xml:space="preserve"> </w:t>
      </w:r>
      <w:r>
        <w:rPr>
          <w:rFonts w:ascii="微软雅黑" w:hAnsi="微软雅黑" w:cs="宋体" w:hint="eastAsia"/>
          <w:bCs/>
          <w:sz w:val="21"/>
          <w:szCs w:val="21"/>
        </w:rPr>
        <w:t xml:space="preserve">“主营业务成本”明细账和相关资料填写 </w:t>
      </w:r>
    </w:p>
    <w:p w:rsidR="00401A02" w:rsidRDefault="00401A02" w:rsidP="00BB6DC6">
      <w:pPr>
        <w:adjustRightInd/>
        <w:snapToGrid/>
        <w:spacing w:after="0" w:line="400" w:lineRule="exact"/>
        <w:ind w:firstLineChars="200" w:firstLine="420"/>
        <w:rPr>
          <w:rFonts w:ascii="微软雅黑" w:hAnsi="微软雅黑" w:cs="宋体" w:hint="eastAsia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>2.</w:t>
      </w:r>
      <w:r w:rsidRPr="00401A02">
        <w:rPr>
          <w:rFonts w:ascii="微软雅黑" w:hAnsi="微软雅黑" w:cs="宋体" w:hint="eastAsia"/>
          <w:bCs/>
          <w:sz w:val="21"/>
          <w:szCs w:val="21"/>
        </w:rPr>
        <w:t xml:space="preserve"> </w:t>
      </w:r>
      <w:r>
        <w:rPr>
          <w:rFonts w:ascii="微软雅黑" w:hAnsi="微软雅黑" w:cs="宋体" w:hint="eastAsia"/>
          <w:bCs/>
          <w:sz w:val="21"/>
          <w:szCs w:val="21"/>
        </w:rPr>
        <w:t>上期数：通常根据上年工作底稿或上年相关数据填写</w:t>
      </w:r>
    </w:p>
    <w:p w:rsidR="00401A02" w:rsidRDefault="00401A02" w:rsidP="00BB6DC6">
      <w:pPr>
        <w:adjustRightInd/>
        <w:snapToGrid/>
        <w:spacing w:after="0" w:line="400" w:lineRule="exact"/>
        <w:ind w:firstLineChars="200" w:firstLine="420"/>
        <w:rPr>
          <w:rFonts w:ascii="微软雅黑" w:hAnsi="微软雅黑" w:cs="宋体" w:hint="eastAsia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>3.</w:t>
      </w:r>
      <w:r w:rsidRPr="00401A02">
        <w:rPr>
          <w:rFonts w:ascii="微软雅黑" w:hAnsi="微软雅黑" w:cs="宋体" w:hint="eastAsia"/>
          <w:bCs/>
          <w:sz w:val="21"/>
          <w:szCs w:val="21"/>
        </w:rPr>
        <w:t xml:space="preserve"> </w:t>
      </w:r>
      <w:r>
        <w:rPr>
          <w:rFonts w:ascii="微软雅黑" w:hAnsi="微软雅黑" w:cs="宋体" w:hint="eastAsia"/>
          <w:bCs/>
          <w:sz w:val="21"/>
          <w:szCs w:val="21"/>
        </w:rPr>
        <w:t>毛利率=（主营业务收入-主营业务成本）÷主营业务收入</w:t>
      </w:r>
    </w:p>
    <w:p w:rsidR="00BD5260" w:rsidRPr="00BD5260" w:rsidRDefault="00BB6DC6" w:rsidP="00BB6DC6">
      <w:pPr>
        <w:adjustRightInd/>
        <w:snapToGrid/>
        <w:spacing w:after="0" w:line="400" w:lineRule="exact"/>
        <w:ind w:firstLineChars="200" w:firstLine="721"/>
        <w:rPr>
          <w:rFonts w:ascii="华文仿宋" w:eastAsia="华文仿宋" w:hAnsi="华文仿宋" w:cs="宋体"/>
          <w:b/>
          <w:bCs/>
          <w:sz w:val="36"/>
          <w:szCs w:val="36"/>
        </w:rPr>
      </w:pPr>
      <w:r w:rsidRPr="00BB6DC6">
        <w:rPr>
          <w:rFonts w:ascii="华文仿宋" w:eastAsia="华文仿宋" w:hAnsi="华文仿宋" w:cs="宋体" w:hint="eastAsia"/>
          <w:b/>
          <w:bCs/>
          <w:sz w:val="36"/>
          <w:szCs w:val="36"/>
        </w:rPr>
        <w:tab/>
      </w:r>
      <w:r w:rsidRPr="00BB6DC6">
        <w:rPr>
          <w:rFonts w:ascii="华文仿宋" w:eastAsia="华文仿宋" w:hAnsi="华文仿宋" w:cs="宋体" w:hint="eastAsia"/>
          <w:b/>
          <w:bCs/>
          <w:sz w:val="36"/>
          <w:szCs w:val="36"/>
        </w:rPr>
        <w:tab/>
      </w:r>
      <w:r w:rsidRPr="00BB6DC6">
        <w:rPr>
          <w:rFonts w:ascii="华文仿宋" w:eastAsia="华文仿宋" w:hAnsi="华文仿宋" w:cs="宋体" w:hint="eastAsia"/>
          <w:b/>
          <w:bCs/>
          <w:sz w:val="36"/>
          <w:szCs w:val="36"/>
        </w:rPr>
        <w:tab/>
      </w:r>
      <w:r w:rsidRPr="00BB6DC6">
        <w:rPr>
          <w:rFonts w:ascii="华文仿宋" w:eastAsia="华文仿宋" w:hAnsi="华文仿宋" w:cs="宋体" w:hint="eastAsia"/>
          <w:b/>
          <w:bCs/>
          <w:sz w:val="36"/>
          <w:szCs w:val="36"/>
        </w:rPr>
        <w:tab/>
      </w:r>
      <w:r w:rsidRPr="00BB6DC6">
        <w:rPr>
          <w:rFonts w:ascii="华文仿宋" w:eastAsia="华文仿宋" w:hAnsi="华文仿宋" w:cs="宋体" w:hint="eastAsia"/>
          <w:b/>
          <w:bCs/>
          <w:sz w:val="36"/>
          <w:szCs w:val="36"/>
        </w:rPr>
        <w:tab/>
      </w:r>
      <w:r w:rsidRPr="00BB6DC6">
        <w:rPr>
          <w:rFonts w:ascii="华文仿宋" w:eastAsia="华文仿宋" w:hAnsi="华文仿宋" w:cs="宋体" w:hint="eastAsia"/>
          <w:b/>
          <w:bCs/>
          <w:sz w:val="36"/>
          <w:szCs w:val="36"/>
        </w:rPr>
        <w:tab/>
      </w:r>
      <w:r w:rsidRPr="00BB6DC6">
        <w:rPr>
          <w:rFonts w:ascii="华文仿宋" w:eastAsia="华文仿宋" w:hAnsi="华文仿宋" w:cs="宋体" w:hint="eastAsia"/>
          <w:b/>
          <w:bCs/>
          <w:sz w:val="36"/>
          <w:szCs w:val="36"/>
        </w:rPr>
        <w:tab/>
      </w:r>
      <w:r w:rsidRPr="00BB6DC6">
        <w:rPr>
          <w:rFonts w:ascii="华文仿宋" w:eastAsia="华文仿宋" w:hAnsi="华文仿宋" w:cs="宋体" w:hint="eastAsia"/>
          <w:b/>
          <w:bCs/>
          <w:sz w:val="36"/>
          <w:szCs w:val="36"/>
        </w:rPr>
        <w:tab/>
      </w:r>
      <w:r w:rsidRPr="00BB6DC6">
        <w:rPr>
          <w:rFonts w:ascii="华文仿宋" w:eastAsia="华文仿宋" w:hAnsi="华文仿宋" w:cs="宋体" w:hint="eastAsia"/>
          <w:b/>
          <w:bCs/>
          <w:sz w:val="36"/>
          <w:szCs w:val="36"/>
        </w:rPr>
        <w:tab/>
      </w:r>
      <w:r w:rsidRPr="00BB6DC6">
        <w:rPr>
          <w:rFonts w:ascii="华文仿宋" w:eastAsia="华文仿宋" w:hAnsi="华文仿宋" w:cs="宋体" w:hint="eastAsia"/>
          <w:b/>
          <w:bCs/>
          <w:sz w:val="36"/>
          <w:szCs w:val="36"/>
        </w:rPr>
        <w:tab/>
      </w:r>
      <w:r w:rsidRPr="00BB6DC6">
        <w:rPr>
          <w:rFonts w:ascii="华文仿宋" w:eastAsia="华文仿宋" w:hAnsi="华文仿宋" w:cs="宋体" w:hint="eastAsia"/>
          <w:b/>
          <w:bCs/>
          <w:sz w:val="36"/>
          <w:szCs w:val="36"/>
        </w:rPr>
        <w:tab/>
      </w:r>
    </w:p>
    <w:p w:rsidR="004358AB" w:rsidRPr="00BD5260" w:rsidRDefault="004358AB" w:rsidP="00323B43"/>
    <w:sectPr w:rsidR="004358AB" w:rsidRPr="00BD5260" w:rsidSect="009A1C81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035" w:rsidRDefault="00AF0035" w:rsidP="009A1C81">
      <w:pPr>
        <w:spacing w:after="0"/>
      </w:pPr>
      <w:r>
        <w:separator/>
      </w:r>
    </w:p>
  </w:endnote>
  <w:endnote w:type="continuationSeparator" w:id="1">
    <w:p w:rsidR="00AF0035" w:rsidRDefault="00AF0035" w:rsidP="009A1C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035" w:rsidRDefault="00AF0035" w:rsidP="009A1C81">
      <w:pPr>
        <w:spacing w:after="0"/>
      </w:pPr>
      <w:r>
        <w:separator/>
      </w:r>
    </w:p>
  </w:footnote>
  <w:footnote w:type="continuationSeparator" w:id="1">
    <w:p w:rsidR="00AF0035" w:rsidRDefault="00AF0035" w:rsidP="009A1C8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D5260"/>
    <w:rsid w:val="000633E7"/>
    <w:rsid w:val="000B4C38"/>
    <w:rsid w:val="001539F7"/>
    <w:rsid w:val="00194740"/>
    <w:rsid w:val="00290D86"/>
    <w:rsid w:val="003145CE"/>
    <w:rsid w:val="00323B43"/>
    <w:rsid w:val="003246D6"/>
    <w:rsid w:val="003D37D8"/>
    <w:rsid w:val="003E5A96"/>
    <w:rsid w:val="00401A02"/>
    <w:rsid w:val="00404957"/>
    <w:rsid w:val="004358AB"/>
    <w:rsid w:val="00505B41"/>
    <w:rsid w:val="005075B3"/>
    <w:rsid w:val="00577172"/>
    <w:rsid w:val="007B47B5"/>
    <w:rsid w:val="00897153"/>
    <w:rsid w:val="008B7726"/>
    <w:rsid w:val="008E6BC0"/>
    <w:rsid w:val="0096051A"/>
    <w:rsid w:val="009A1C81"/>
    <w:rsid w:val="009E0944"/>
    <w:rsid w:val="00A91216"/>
    <w:rsid w:val="00AF0035"/>
    <w:rsid w:val="00B10CA9"/>
    <w:rsid w:val="00BB6DC6"/>
    <w:rsid w:val="00BD5260"/>
    <w:rsid w:val="00BE1A95"/>
    <w:rsid w:val="00C9247C"/>
    <w:rsid w:val="00D818F9"/>
    <w:rsid w:val="00E211E1"/>
    <w:rsid w:val="00E81978"/>
    <w:rsid w:val="00EC1BAB"/>
    <w:rsid w:val="00F84D06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C8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C8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C8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C81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401A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125</Words>
  <Characters>714</Characters>
  <Application>Microsoft Office Word</Application>
  <DocSecurity>0</DocSecurity>
  <Lines>5</Lines>
  <Paragraphs>1</Paragraphs>
  <ScaleCrop>false</ScaleCrop>
  <Company>Microsoft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6</cp:revision>
  <dcterms:created xsi:type="dcterms:W3CDTF">2015-09-23T08:25:00Z</dcterms:created>
  <dcterms:modified xsi:type="dcterms:W3CDTF">2015-12-05T01:29:00Z</dcterms:modified>
</cp:coreProperties>
</file>