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260" w:rsidRPr="00BD5260" w:rsidRDefault="00BD5260" w:rsidP="00BD5260">
      <w:pPr>
        <w:adjustRightInd/>
        <w:snapToGrid/>
        <w:spacing w:after="0"/>
        <w:jc w:val="center"/>
        <w:rPr>
          <w:rFonts w:ascii="华文仿宋" w:eastAsia="华文仿宋" w:hAnsi="华文仿宋" w:cs="宋体"/>
          <w:b/>
          <w:bCs/>
          <w:sz w:val="36"/>
          <w:szCs w:val="36"/>
        </w:rPr>
      </w:pPr>
      <w:r w:rsidRPr="00BD5260">
        <w:rPr>
          <w:rFonts w:ascii="华文楷体" w:eastAsia="华文楷体" w:hAnsi="华文楷体" w:cs="宋体" w:hint="eastAsia"/>
          <w:b/>
          <w:bCs/>
          <w:sz w:val="40"/>
          <w:szCs w:val="40"/>
        </w:rPr>
        <w:t>营业收入实质性程序表</w:t>
      </w:r>
      <w:r w:rsidR="00BC2AE1">
        <w:rPr>
          <w:rFonts w:ascii="华文楷体" w:eastAsia="华文楷体" w:hAnsi="华文楷体" w:cs="宋体" w:hint="eastAsia"/>
          <w:b/>
          <w:bCs/>
          <w:sz w:val="40"/>
          <w:szCs w:val="40"/>
        </w:rPr>
        <w:t>(样表)</w:t>
      </w:r>
    </w:p>
    <w:p w:rsidR="005E0529" w:rsidRDefault="005E0529" w:rsidP="005E0529">
      <w:pPr>
        <w:spacing w:after="0" w:line="400" w:lineRule="exact"/>
        <w:rPr>
          <w:rFonts w:ascii="宋体" w:hAnsi="宋体"/>
          <w:szCs w:val="21"/>
          <w:u w:val="single" w:color="000000"/>
        </w:rPr>
      </w:pP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Pr>
          <w:rFonts w:ascii="宋体" w:hAnsi="宋体" w:hint="eastAsia"/>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Pr>
          <w:rFonts w:ascii="楷体" w:eastAsia="楷体" w:hAnsi="楷体" w:hint="eastAsia"/>
          <w:i/>
          <w:szCs w:val="21"/>
          <w:u w:val="single"/>
        </w:rPr>
        <w:t xml:space="preserve"> </w:t>
      </w:r>
      <w:r w:rsidRPr="005D7002">
        <w:rPr>
          <w:rFonts w:ascii="宋体" w:hAnsi="宋体"/>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rPr>
        <w:t>4401_   _</w:t>
      </w:r>
      <w:r w:rsidRPr="00FC0500">
        <w:rPr>
          <w:rFonts w:ascii="宋体" w:hAnsi="宋体"/>
          <w:szCs w:val="21"/>
          <w:u w:val="single" w:color="000000"/>
        </w:rPr>
        <w:t xml:space="preserve">  </w:t>
      </w:r>
      <w:r>
        <w:rPr>
          <w:rFonts w:ascii="宋体" w:hAnsi="宋体" w:hint="eastAsia"/>
          <w:b/>
          <w:szCs w:val="21"/>
        </w:rPr>
        <w:t xml:space="preserve">  </w:t>
      </w:r>
    </w:p>
    <w:p w:rsidR="005E0529" w:rsidRPr="00D352C6" w:rsidRDefault="005E0529" w:rsidP="005E0529">
      <w:pPr>
        <w:spacing w:after="0" w:line="400" w:lineRule="exact"/>
        <w:rPr>
          <w:rFonts w:ascii="宋体" w:hAnsi="宋体"/>
          <w:b/>
          <w:spacing w:val="4"/>
          <w:szCs w:val="21"/>
          <w:u w:val="single"/>
        </w:rPr>
      </w:pPr>
      <w:r w:rsidRPr="00FC0500">
        <w:rPr>
          <w:rFonts w:ascii="宋体" w:hAnsi="宋体"/>
          <w:b/>
          <w:szCs w:val="21"/>
        </w:rPr>
        <w:t>项</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sidR="00BC2AE1">
        <w:rPr>
          <w:rFonts w:ascii="楷体" w:eastAsia="楷体" w:hAnsi="楷体" w:hint="eastAsia"/>
          <w:i/>
          <w:szCs w:val="21"/>
          <w:u w:val="single"/>
        </w:rPr>
        <w:t>营业收入实质性程序</w:t>
      </w:r>
      <w:r>
        <w:rPr>
          <w:rFonts w:ascii="楷体" w:eastAsia="楷体" w:hAnsi="楷体" w:hint="eastAsia"/>
          <w:i/>
          <w:szCs w:val="21"/>
          <w:u w:val="single"/>
        </w:rPr>
        <w:t>表</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hint="eastAsia"/>
          <w:b/>
          <w:szCs w:val="21"/>
        </w:rPr>
        <w:t>/</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5E0529" w:rsidRPr="00FC0500" w:rsidRDefault="005E0529" w:rsidP="005E0529">
      <w:pPr>
        <w:spacing w:after="0" w:line="400" w:lineRule="exact"/>
        <w:rPr>
          <w:rFonts w:ascii="宋体" w:hAnsi="宋体"/>
          <w:b/>
          <w:spacing w:val="4"/>
          <w:szCs w:val="21"/>
          <w:u w:val="single"/>
        </w:rPr>
      </w:pPr>
      <w:r w:rsidRPr="00FC0500">
        <w:rPr>
          <w:rFonts w:ascii="宋体" w:hAnsi="宋体"/>
          <w:b/>
          <w:spacing w:val="4"/>
          <w:szCs w:val="21"/>
        </w:rPr>
        <w:t>编</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5E0529" w:rsidRPr="00E441D9" w:rsidRDefault="005E0529" w:rsidP="005E0529">
      <w:pPr>
        <w:adjustRightInd/>
        <w:snapToGrid/>
        <w:spacing w:after="0" w:line="400" w:lineRule="exact"/>
        <w:rPr>
          <w:rFonts w:ascii="华文楷体" w:eastAsia="华文楷体" w:hAnsi="华文楷体" w:cs="宋体"/>
          <w:b/>
          <w:bCs/>
        </w:rPr>
      </w:pPr>
      <w:r w:rsidRPr="00FC0500">
        <w:rPr>
          <w:rFonts w:ascii="宋体" w:hAnsi="宋体"/>
          <w:b/>
          <w:spacing w:val="4"/>
          <w:szCs w:val="21"/>
        </w:rPr>
        <w:t>日</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期：</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日</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p>
    <w:p w:rsidR="00BD5260" w:rsidRDefault="00BD5260" w:rsidP="005E0529">
      <w:pPr>
        <w:tabs>
          <w:tab w:val="left" w:pos="2062"/>
          <w:tab w:val="left" w:pos="3097"/>
          <w:tab w:val="left" w:pos="3503"/>
          <w:tab w:val="left" w:pos="4362"/>
          <w:tab w:val="left" w:pos="5341"/>
          <w:tab w:val="left" w:pos="6129"/>
          <w:tab w:val="left" w:pos="6535"/>
          <w:tab w:val="left" w:pos="7394"/>
        </w:tabs>
        <w:adjustRightInd/>
        <w:snapToGrid/>
        <w:spacing w:after="0"/>
        <w:ind w:firstLineChars="100" w:firstLine="201"/>
        <w:rPr>
          <w:rFonts w:ascii="宋体" w:eastAsia="宋体" w:hAnsi="宋体" w:cs="宋体"/>
          <w:b/>
          <w:bCs/>
          <w:sz w:val="20"/>
          <w:szCs w:val="20"/>
        </w:rPr>
      </w:pPr>
      <w:r w:rsidRPr="007A2C8E">
        <w:rPr>
          <w:rFonts w:ascii="宋体" w:eastAsia="宋体" w:hAnsi="宋体" w:cs="宋体"/>
          <w:b/>
          <w:bCs/>
          <w:sz w:val="20"/>
          <w:szCs w:val="20"/>
        </w:rPr>
        <w:tab/>
      </w:r>
    </w:p>
    <w:p w:rsidR="00E30909" w:rsidRPr="005E0529" w:rsidRDefault="00E30909" w:rsidP="00E30909">
      <w:pPr>
        <w:adjustRightInd/>
        <w:snapToGrid/>
        <w:spacing w:after="0"/>
        <w:rPr>
          <w:rFonts w:asciiTheme="minorEastAsia" w:eastAsiaTheme="minorEastAsia" w:hAnsiTheme="minorEastAsia" w:cs="宋体"/>
          <w:sz w:val="21"/>
          <w:szCs w:val="21"/>
        </w:rPr>
      </w:pPr>
      <w:r>
        <w:rPr>
          <w:rFonts w:ascii="华文仿宋" w:eastAsia="华文仿宋" w:hAnsi="华文仿宋" w:cs="宋体" w:hint="eastAsia"/>
          <w:b/>
          <w:bCs/>
          <w:sz w:val="21"/>
          <w:szCs w:val="21"/>
        </w:rPr>
        <w:t xml:space="preserve">    </w:t>
      </w:r>
      <w:r w:rsidRPr="005E0529">
        <w:rPr>
          <w:rFonts w:asciiTheme="minorEastAsia" w:eastAsiaTheme="minorEastAsia" w:hAnsiTheme="minorEastAsia" w:cs="宋体" w:hint="eastAsia"/>
          <w:bCs/>
          <w:sz w:val="21"/>
          <w:szCs w:val="21"/>
        </w:rPr>
        <w:t>一、需要从实质性程序获取的保证程度</w:t>
      </w:r>
    </w:p>
    <w:tbl>
      <w:tblPr>
        <w:tblW w:w="4916" w:type="pct"/>
        <w:tblInd w:w="206" w:type="dxa"/>
        <w:tblLayout w:type="fixed"/>
        <w:tblLook w:val="04A0"/>
      </w:tblPr>
      <w:tblGrid>
        <w:gridCol w:w="49"/>
        <w:gridCol w:w="1138"/>
        <w:gridCol w:w="2036"/>
        <w:gridCol w:w="701"/>
        <w:gridCol w:w="376"/>
        <w:gridCol w:w="581"/>
        <w:gridCol w:w="496"/>
        <w:gridCol w:w="637"/>
        <w:gridCol w:w="440"/>
        <w:gridCol w:w="397"/>
        <w:gridCol w:w="682"/>
        <w:gridCol w:w="517"/>
        <w:gridCol w:w="83"/>
        <w:gridCol w:w="477"/>
        <w:gridCol w:w="225"/>
        <w:gridCol w:w="12"/>
        <w:gridCol w:w="822"/>
        <w:gridCol w:w="19"/>
      </w:tblGrid>
      <w:tr w:rsidR="00BD5260" w:rsidRPr="005E0529" w:rsidTr="00196611">
        <w:trPr>
          <w:gridBefore w:val="1"/>
          <w:wBefore w:w="25" w:type="pct"/>
          <w:trHeight w:val="525"/>
        </w:trPr>
        <w:tc>
          <w:tcPr>
            <w:tcW w:w="163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5260" w:rsidRPr="005E0529" w:rsidRDefault="00BD5260" w:rsidP="00BD5260">
            <w:pPr>
              <w:adjustRightInd/>
              <w:snapToGrid/>
              <w:spacing w:after="0"/>
              <w:jc w:val="center"/>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项目</w:t>
            </w:r>
          </w:p>
        </w:tc>
        <w:tc>
          <w:tcPr>
            <w:tcW w:w="3337" w:type="pct"/>
            <w:gridSpan w:val="15"/>
            <w:tcBorders>
              <w:top w:val="single" w:sz="4" w:space="0" w:color="auto"/>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center"/>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财务报表认定</w:t>
            </w:r>
          </w:p>
        </w:tc>
      </w:tr>
      <w:tr w:rsidR="00C9247C" w:rsidRPr="005E0529" w:rsidTr="00196611">
        <w:trPr>
          <w:gridBefore w:val="1"/>
          <w:wBefore w:w="25" w:type="pct"/>
          <w:trHeight w:val="423"/>
        </w:trPr>
        <w:tc>
          <w:tcPr>
            <w:tcW w:w="1638"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rPr>
                <w:rFonts w:asciiTheme="minorEastAsia" w:eastAsiaTheme="minorEastAsia" w:hAnsiTheme="minorEastAsia" w:cs="宋体"/>
                <w:bCs/>
                <w:sz w:val="21"/>
                <w:szCs w:val="21"/>
              </w:rPr>
            </w:pPr>
          </w:p>
        </w:tc>
        <w:tc>
          <w:tcPr>
            <w:tcW w:w="556" w:type="pct"/>
            <w:gridSpan w:val="2"/>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发生</w:t>
            </w:r>
          </w:p>
        </w:tc>
        <w:tc>
          <w:tcPr>
            <w:tcW w:w="556" w:type="pct"/>
            <w:gridSpan w:val="2"/>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完整性</w:t>
            </w:r>
          </w:p>
        </w:tc>
        <w:tc>
          <w:tcPr>
            <w:tcW w:w="556" w:type="pct"/>
            <w:gridSpan w:val="2"/>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准确性</w:t>
            </w:r>
          </w:p>
        </w:tc>
        <w:tc>
          <w:tcPr>
            <w:tcW w:w="557" w:type="pct"/>
            <w:gridSpan w:val="2"/>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center"/>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截止</w:t>
            </w:r>
          </w:p>
        </w:tc>
        <w:tc>
          <w:tcPr>
            <w:tcW w:w="556" w:type="pct"/>
            <w:gridSpan w:val="3"/>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center"/>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分类</w:t>
            </w:r>
          </w:p>
        </w:tc>
        <w:tc>
          <w:tcPr>
            <w:tcW w:w="557" w:type="pct"/>
            <w:gridSpan w:val="4"/>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center"/>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列报</w:t>
            </w:r>
          </w:p>
        </w:tc>
      </w:tr>
      <w:tr w:rsidR="00C9247C" w:rsidRPr="005E0529" w:rsidTr="00196611">
        <w:trPr>
          <w:gridBefore w:val="1"/>
          <w:wBefore w:w="25" w:type="pct"/>
          <w:trHeight w:val="525"/>
        </w:trPr>
        <w:tc>
          <w:tcPr>
            <w:tcW w:w="16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both"/>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1．审计目标</w:t>
            </w:r>
          </w:p>
        </w:tc>
        <w:tc>
          <w:tcPr>
            <w:tcW w:w="556" w:type="pct"/>
            <w:gridSpan w:val="2"/>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A</w:t>
            </w:r>
          </w:p>
        </w:tc>
        <w:tc>
          <w:tcPr>
            <w:tcW w:w="556" w:type="pct"/>
            <w:gridSpan w:val="2"/>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B</w:t>
            </w:r>
          </w:p>
        </w:tc>
        <w:tc>
          <w:tcPr>
            <w:tcW w:w="556" w:type="pct"/>
            <w:gridSpan w:val="2"/>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C</w:t>
            </w:r>
          </w:p>
        </w:tc>
        <w:tc>
          <w:tcPr>
            <w:tcW w:w="557" w:type="pct"/>
            <w:gridSpan w:val="2"/>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D</w:t>
            </w:r>
          </w:p>
        </w:tc>
        <w:tc>
          <w:tcPr>
            <w:tcW w:w="556" w:type="pct"/>
            <w:gridSpan w:val="3"/>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E</w:t>
            </w:r>
          </w:p>
        </w:tc>
        <w:tc>
          <w:tcPr>
            <w:tcW w:w="557" w:type="pct"/>
            <w:gridSpan w:val="4"/>
            <w:tcBorders>
              <w:top w:val="nil"/>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F</w:t>
            </w:r>
          </w:p>
        </w:tc>
      </w:tr>
      <w:tr w:rsidR="00BD5260" w:rsidRPr="005E0529" w:rsidTr="00196611">
        <w:trPr>
          <w:gridBefore w:val="1"/>
          <w:wBefore w:w="25" w:type="pct"/>
          <w:trHeight w:val="525"/>
        </w:trPr>
        <w:tc>
          <w:tcPr>
            <w:tcW w:w="16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both"/>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2．需从实质性程序获取的保证程度</w:t>
            </w:r>
          </w:p>
        </w:tc>
        <w:tc>
          <w:tcPr>
            <w:tcW w:w="556" w:type="pct"/>
            <w:gridSpan w:val="2"/>
            <w:tcBorders>
              <w:top w:val="nil"/>
              <w:left w:val="nil"/>
              <w:bottom w:val="single" w:sz="4" w:space="0" w:color="auto"/>
              <w:right w:val="single" w:sz="4" w:space="0" w:color="auto"/>
            </w:tcBorders>
            <w:shd w:val="clear" w:color="auto" w:fill="auto"/>
            <w:noWrap/>
            <w:vAlign w:val="center"/>
            <w:hideMark/>
          </w:tcPr>
          <w:p w:rsidR="00BD5260" w:rsidRPr="005E0529" w:rsidRDefault="005E0529" w:rsidP="005E0529">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556" w:type="pct"/>
            <w:gridSpan w:val="2"/>
            <w:tcBorders>
              <w:top w:val="nil"/>
              <w:left w:val="nil"/>
              <w:bottom w:val="single" w:sz="4" w:space="0" w:color="auto"/>
              <w:right w:val="single" w:sz="4" w:space="0" w:color="auto"/>
            </w:tcBorders>
            <w:shd w:val="clear" w:color="auto" w:fill="auto"/>
            <w:noWrap/>
            <w:vAlign w:val="center"/>
            <w:hideMark/>
          </w:tcPr>
          <w:p w:rsidR="00BD5260" w:rsidRPr="005E0529" w:rsidRDefault="005E0529" w:rsidP="005E0529">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556" w:type="pct"/>
            <w:gridSpan w:val="2"/>
            <w:tcBorders>
              <w:top w:val="nil"/>
              <w:left w:val="nil"/>
              <w:bottom w:val="single" w:sz="4" w:space="0" w:color="auto"/>
              <w:right w:val="single" w:sz="4" w:space="0" w:color="auto"/>
            </w:tcBorders>
            <w:shd w:val="clear" w:color="auto" w:fill="auto"/>
            <w:noWrap/>
            <w:vAlign w:val="center"/>
            <w:hideMark/>
          </w:tcPr>
          <w:p w:rsidR="00BD5260" w:rsidRPr="005E0529" w:rsidRDefault="005E0529" w:rsidP="005E0529">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557" w:type="pct"/>
            <w:gridSpan w:val="2"/>
            <w:tcBorders>
              <w:top w:val="nil"/>
              <w:left w:val="nil"/>
              <w:bottom w:val="single" w:sz="4" w:space="0" w:color="auto"/>
              <w:right w:val="single" w:sz="4" w:space="0" w:color="auto"/>
            </w:tcBorders>
            <w:shd w:val="clear" w:color="auto" w:fill="auto"/>
            <w:noWrap/>
            <w:vAlign w:val="center"/>
            <w:hideMark/>
          </w:tcPr>
          <w:p w:rsidR="00BD5260" w:rsidRPr="005E0529" w:rsidRDefault="005E0529" w:rsidP="005E0529">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556" w:type="pct"/>
            <w:gridSpan w:val="3"/>
            <w:tcBorders>
              <w:top w:val="nil"/>
              <w:left w:val="nil"/>
              <w:bottom w:val="single" w:sz="4" w:space="0" w:color="auto"/>
              <w:right w:val="single" w:sz="4" w:space="0" w:color="auto"/>
            </w:tcBorders>
            <w:shd w:val="clear" w:color="auto" w:fill="auto"/>
            <w:noWrap/>
            <w:vAlign w:val="center"/>
            <w:hideMark/>
          </w:tcPr>
          <w:p w:rsidR="00BD5260" w:rsidRPr="005E0529" w:rsidRDefault="005E0529" w:rsidP="005E0529">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557" w:type="pct"/>
            <w:gridSpan w:val="4"/>
            <w:tcBorders>
              <w:top w:val="nil"/>
              <w:left w:val="nil"/>
              <w:bottom w:val="single" w:sz="4" w:space="0" w:color="auto"/>
              <w:right w:val="single" w:sz="4" w:space="0" w:color="auto"/>
            </w:tcBorders>
            <w:shd w:val="clear" w:color="auto" w:fill="auto"/>
            <w:noWrap/>
            <w:vAlign w:val="center"/>
            <w:hideMark/>
          </w:tcPr>
          <w:p w:rsidR="00BD5260" w:rsidRPr="005E0529" w:rsidRDefault="005E0529" w:rsidP="005E0529">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r>
      <w:tr w:rsidR="00BD5260" w:rsidRPr="005E0529" w:rsidTr="00196611">
        <w:trPr>
          <w:trHeight w:val="651"/>
        </w:trPr>
        <w:tc>
          <w:tcPr>
            <w:tcW w:w="2025" w:type="pct"/>
            <w:gridSpan w:val="4"/>
            <w:tcBorders>
              <w:top w:val="nil"/>
              <w:left w:val="nil"/>
              <w:bottom w:val="nil"/>
              <w:right w:val="nil"/>
            </w:tcBorders>
            <w:shd w:val="clear" w:color="auto" w:fill="auto"/>
            <w:noWrap/>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bCs/>
                <w:sz w:val="21"/>
                <w:szCs w:val="21"/>
              </w:rPr>
              <w:t>二、实质性程序</w:t>
            </w:r>
          </w:p>
        </w:tc>
        <w:tc>
          <w:tcPr>
            <w:tcW w:w="494" w:type="pct"/>
            <w:gridSpan w:val="2"/>
            <w:tcBorders>
              <w:top w:val="nil"/>
              <w:left w:val="nil"/>
              <w:bottom w:val="nil"/>
              <w:right w:val="nil"/>
            </w:tcBorders>
            <w:shd w:val="clear" w:color="auto" w:fill="auto"/>
            <w:noWrap/>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p>
        </w:tc>
        <w:tc>
          <w:tcPr>
            <w:tcW w:w="585" w:type="pct"/>
            <w:gridSpan w:val="2"/>
            <w:tcBorders>
              <w:top w:val="nil"/>
              <w:left w:val="nil"/>
              <w:bottom w:val="nil"/>
              <w:right w:val="nil"/>
            </w:tcBorders>
            <w:shd w:val="clear" w:color="auto" w:fill="auto"/>
            <w:noWrap/>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p>
        </w:tc>
        <w:tc>
          <w:tcPr>
            <w:tcW w:w="432" w:type="pct"/>
            <w:gridSpan w:val="2"/>
            <w:tcBorders>
              <w:top w:val="nil"/>
              <w:left w:val="nil"/>
              <w:bottom w:val="nil"/>
              <w:right w:val="nil"/>
            </w:tcBorders>
            <w:shd w:val="clear" w:color="auto" w:fill="auto"/>
            <w:noWrap/>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p>
        </w:tc>
        <w:tc>
          <w:tcPr>
            <w:tcW w:w="662" w:type="pct"/>
            <w:gridSpan w:val="3"/>
            <w:tcBorders>
              <w:top w:val="nil"/>
              <w:left w:val="nil"/>
              <w:bottom w:val="nil"/>
              <w:right w:val="nil"/>
            </w:tcBorders>
            <w:shd w:val="clear" w:color="auto" w:fill="auto"/>
            <w:noWrap/>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p>
        </w:tc>
        <w:tc>
          <w:tcPr>
            <w:tcW w:w="368" w:type="pct"/>
            <w:gridSpan w:val="3"/>
            <w:tcBorders>
              <w:top w:val="nil"/>
              <w:left w:val="nil"/>
              <w:bottom w:val="nil"/>
              <w:right w:val="nil"/>
            </w:tcBorders>
            <w:shd w:val="clear" w:color="auto" w:fill="auto"/>
            <w:noWrap/>
            <w:vAlign w:val="center"/>
            <w:hideMark/>
          </w:tcPr>
          <w:p w:rsidR="00BD5260" w:rsidRPr="005E0529" w:rsidRDefault="00BD5260" w:rsidP="00BD5260">
            <w:pPr>
              <w:adjustRightInd/>
              <w:snapToGrid/>
              <w:spacing w:after="0"/>
              <w:jc w:val="right"/>
              <w:rPr>
                <w:rFonts w:asciiTheme="minorEastAsia" w:eastAsiaTheme="minorEastAsia" w:hAnsiTheme="minorEastAsia" w:cs="宋体"/>
                <w:sz w:val="21"/>
                <w:szCs w:val="21"/>
              </w:rPr>
            </w:pPr>
          </w:p>
        </w:tc>
        <w:tc>
          <w:tcPr>
            <w:tcW w:w="435" w:type="pct"/>
            <w:gridSpan w:val="2"/>
            <w:tcBorders>
              <w:top w:val="nil"/>
              <w:left w:val="nil"/>
              <w:bottom w:val="nil"/>
              <w:right w:val="nil"/>
            </w:tcBorders>
            <w:shd w:val="clear" w:color="auto" w:fill="auto"/>
            <w:noWrap/>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p>
        </w:tc>
      </w:tr>
      <w:tr w:rsidR="00C9247C" w:rsidRPr="005E0529" w:rsidTr="00196611">
        <w:trPr>
          <w:trHeight w:val="676"/>
        </w:trPr>
        <w:tc>
          <w:tcPr>
            <w:tcW w:w="61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5260" w:rsidRPr="005E0529" w:rsidRDefault="00BD5260" w:rsidP="00BD5260">
            <w:pPr>
              <w:adjustRightInd/>
              <w:snapToGrid/>
              <w:spacing w:after="0"/>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审计目标</w:t>
            </w:r>
          </w:p>
        </w:tc>
        <w:tc>
          <w:tcPr>
            <w:tcW w:w="3585" w:type="pct"/>
            <w:gridSpan w:val="11"/>
            <w:tcBorders>
              <w:top w:val="single" w:sz="4" w:space="0" w:color="auto"/>
              <w:left w:val="nil"/>
              <w:bottom w:val="single" w:sz="4" w:space="0" w:color="auto"/>
              <w:right w:val="single" w:sz="4" w:space="0" w:color="auto"/>
            </w:tcBorders>
            <w:shd w:val="clear" w:color="auto" w:fill="auto"/>
            <w:noWrap/>
            <w:vAlign w:val="center"/>
            <w:hideMark/>
          </w:tcPr>
          <w:p w:rsidR="00BD5260" w:rsidRPr="005E0529" w:rsidRDefault="00BD5260" w:rsidP="00BD5260">
            <w:pPr>
              <w:adjustRightInd/>
              <w:snapToGrid/>
              <w:spacing w:after="0"/>
              <w:jc w:val="center"/>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可供选择的实质性程序</w:t>
            </w:r>
          </w:p>
        </w:tc>
        <w:tc>
          <w:tcPr>
            <w:tcW w:w="368" w:type="pct"/>
            <w:gridSpan w:val="3"/>
            <w:tcBorders>
              <w:top w:val="single" w:sz="4" w:space="0" w:color="auto"/>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jc w:val="center"/>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是否</w:t>
            </w:r>
            <w:r w:rsidRPr="005E0529">
              <w:rPr>
                <w:rFonts w:asciiTheme="minorEastAsia" w:eastAsiaTheme="minorEastAsia" w:hAnsiTheme="minorEastAsia" w:cs="宋体" w:hint="eastAsia"/>
                <w:bCs/>
                <w:sz w:val="21"/>
                <w:szCs w:val="21"/>
              </w:rPr>
              <w:br/>
              <w:t>选择</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索引号</w:t>
            </w:r>
          </w:p>
        </w:tc>
      </w:tr>
      <w:tr w:rsidR="00BD5260" w:rsidRPr="005E0529" w:rsidTr="00C9247C">
        <w:trPr>
          <w:gridAfter w:val="1"/>
          <w:wAfter w:w="10" w:type="pct"/>
          <w:trHeight w:val="540"/>
        </w:trPr>
        <w:tc>
          <w:tcPr>
            <w:tcW w:w="4990" w:type="pct"/>
            <w:gridSpan w:val="1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D5260" w:rsidRPr="005E0529" w:rsidRDefault="00BD5260" w:rsidP="00BD5260">
            <w:pPr>
              <w:adjustRightInd/>
              <w:snapToGrid/>
              <w:spacing w:after="0"/>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(一)主营业务收入</w:t>
            </w:r>
          </w:p>
        </w:tc>
      </w:tr>
      <w:tr w:rsidR="00C9247C" w:rsidRPr="005E0529" w:rsidTr="00196611">
        <w:trPr>
          <w:trHeight w:val="585"/>
        </w:trPr>
        <w:tc>
          <w:tcPr>
            <w:tcW w:w="612" w:type="pct"/>
            <w:gridSpan w:val="2"/>
            <w:tcBorders>
              <w:top w:val="nil"/>
              <w:left w:val="single" w:sz="4" w:space="0" w:color="auto"/>
              <w:bottom w:val="single" w:sz="4" w:space="0" w:color="auto"/>
              <w:right w:val="single" w:sz="4" w:space="0" w:color="auto"/>
            </w:tcBorders>
            <w:shd w:val="clear" w:color="auto" w:fill="auto"/>
            <w:noWrap/>
            <w:vAlign w:val="center"/>
            <w:hideMark/>
          </w:tcPr>
          <w:p w:rsidR="00BD5260" w:rsidRPr="005E0529" w:rsidRDefault="00BD5260"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C</w:t>
            </w:r>
          </w:p>
        </w:tc>
        <w:tc>
          <w:tcPr>
            <w:tcW w:w="3585" w:type="pct"/>
            <w:gridSpan w:val="11"/>
            <w:tcBorders>
              <w:top w:val="single" w:sz="4" w:space="0" w:color="auto"/>
              <w:left w:val="nil"/>
              <w:bottom w:val="single" w:sz="4" w:space="0" w:color="auto"/>
              <w:right w:val="single" w:sz="4" w:space="0" w:color="auto"/>
            </w:tcBorders>
            <w:shd w:val="clear" w:color="auto" w:fill="auto"/>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1. 获取或编制主营业务收入明细表，复核加计是否正确，并与总账数和明细账合计数核对是否相符，结合其他业务收入科目与报表数核对是否相符。</w:t>
            </w:r>
          </w:p>
        </w:tc>
        <w:tc>
          <w:tcPr>
            <w:tcW w:w="368" w:type="pct"/>
            <w:gridSpan w:val="3"/>
            <w:tcBorders>
              <w:top w:val="nil"/>
              <w:left w:val="nil"/>
              <w:bottom w:val="single" w:sz="4" w:space="0" w:color="auto"/>
              <w:right w:val="single" w:sz="4" w:space="0" w:color="auto"/>
            </w:tcBorders>
            <w:shd w:val="clear" w:color="auto" w:fill="auto"/>
            <w:vAlign w:val="center"/>
            <w:hideMark/>
          </w:tcPr>
          <w:p w:rsidR="00BD5260" w:rsidRPr="00196611" w:rsidRDefault="00196611" w:rsidP="00BD5260">
            <w:pPr>
              <w:adjustRightInd/>
              <w:snapToGrid/>
              <w:spacing w:after="0"/>
              <w:jc w:val="center"/>
              <w:rPr>
                <w:rFonts w:ascii="楷体" w:eastAsia="楷体" w:hAnsi="楷体" w:cs="宋体"/>
                <w:bCs/>
                <w:i/>
                <w:sz w:val="21"/>
                <w:szCs w:val="21"/>
              </w:rPr>
            </w:pPr>
            <w:r w:rsidRPr="00196611">
              <w:rPr>
                <w:rFonts w:ascii="楷体" w:eastAsia="楷体" w:hAnsi="楷体" w:cs="宋体" w:hint="eastAsia"/>
                <w:i/>
                <w:sz w:val="21"/>
                <w:szCs w:val="21"/>
              </w:rPr>
              <w:t>√</w:t>
            </w:r>
          </w:p>
        </w:tc>
        <w:tc>
          <w:tcPr>
            <w:tcW w:w="435" w:type="pct"/>
            <w:gridSpan w:val="2"/>
            <w:tcBorders>
              <w:top w:val="nil"/>
              <w:left w:val="nil"/>
              <w:bottom w:val="single" w:sz="4" w:space="0" w:color="auto"/>
              <w:right w:val="single" w:sz="4" w:space="0" w:color="auto"/>
            </w:tcBorders>
            <w:shd w:val="clear" w:color="auto" w:fill="auto"/>
            <w:vAlign w:val="center"/>
            <w:hideMark/>
          </w:tcPr>
          <w:p w:rsidR="00BD5260" w:rsidRPr="00196611" w:rsidRDefault="00196611" w:rsidP="00BD5260">
            <w:pPr>
              <w:adjustRightInd/>
              <w:snapToGrid/>
              <w:spacing w:after="0"/>
              <w:rPr>
                <w:rFonts w:ascii="楷体" w:eastAsia="楷体" w:hAnsi="楷体" w:cs="宋体"/>
                <w:bCs/>
                <w:i/>
                <w:sz w:val="21"/>
                <w:szCs w:val="21"/>
              </w:rPr>
            </w:pPr>
            <w:r w:rsidRPr="00196611">
              <w:rPr>
                <w:rFonts w:ascii="楷体" w:eastAsia="楷体" w:hAnsi="楷体" w:cs="宋体" w:hint="eastAsia"/>
                <w:bCs/>
                <w:i/>
                <w:sz w:val="21"/>
                <w:szCs w:val="21"/>
              </w:rPr>
              <w:t>4401-2</w:t>
            </w:r>
          </w:p>
        </w:tc>
      </w:tr>
      <w:tr w:rsidR="00C9247C" w:rsidRPr="005E0529" w:rsidTr="00196611">
        <w:trPr>
          <w:trHeight w:val="450"/>
        </w:trPr>
        <w:tc>
          <w:tcPr>
            <w:tcW w:w="612" w:type="pct"/>
            <w:gridSpan w:val="2"/>
            <w:tcBorders>
              <w:top w:val="nil"/>
              <w:left w:val="single" w:sz="4" w:space="0" w:color="auto"/>
              <w:bottom w:val="single" w:sz="4" w:space="0" w:color="auto"/>
              <w:right w:val="single" w:sz="4" w:space="0" w:color="auto"/>
            </w:tcBorders>
            <w:shd w:val="clear" w:color="auto" w:fill="auto"/>
            <w:noWrap/>
            <w:vAlign w:val="center"/>
            <w:hideMark/>
          </w:tcPr>
          <w:p w:rsidR="00BD5260" w:rsidRPr="005E0529" w:rsidRDefault="00BD5260"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E</w:t>
            </w:r>
          </w:p>
        </w:tc>
        <w:tc>
          <w:tcPr>
            <w:tcW w:w="3585" w:type="pct"/>
            <w:gridSpan w:val="11"/>
            <w:tcBorders>
              <w:top w:val="single" w:sz="4" w:space="0" w:color="auto"/>
              <w:left w:val="nil"/>
              <w:bottom w:val="single" w:sz="4" w:space="0" w:color="auto"/>
              <w:right w:val="single" w:sz="4" w:space="0" w:color="000000"/>
            </w:tcBorders>
            <w:shd w:val="clear" w:color="auto" w:fill="auto"/>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2. 检查主营业务收入的分类是否准确，前后期是否一致。</w:t>
            </w:r>
          </w:p>
        </w:tc>
        <w:tc>
          <w:tcPr>
            <w:tcW w:w="368" w:type="pct"/>
            <w:gridSpan w:val="3"/>
            <w:tcBorders>
              <w:top w:val="nil"/>
              <w:left w:val="nil"/>
              <w:bottom w:val="single" w:sz="4" w:space="0" w:color="auto"/>
              <w:right w:val="single" w:sz="4" w:space="0" w:color="auto"/>
            </w:tcBorders>
            <w:shd w:val="clear" w:color="auto" w:fill="auto"/>
            <w:noWrap/>
            <w:vAlign w:val="center"/>
            <w:hideMark/>
          </w:tcPr>
          <w:p w:rsidR="00BD5260" w:rsidRPr="00196611" w:rsidRDefault="00BD5260" w:rsidP="00BD5260">
            <w:pPr>
              <w:adjustRightInd/>
              <w:snapToGrid/>
              <w:spacing w:after="0"/>
              <w:jc w:val="center"/>
              <w:rPr>
                <w:rFonts w:ascii="楷体" w:eastAsia="楷体" w:hAnsi="楷体" w:cs="宋体"/>
                <w:i/>
                <w:sz w:val="21"/>
                <w:szCs w:val="21"/>
              </w:rPr>
            </w:pPr>
          </w:p>
        </w:tc>
        <w:tc>
          <w:tcPr>
            <w:tcW w:w="435" w:type="pct"/>
            <w:gridSpan w:val="2"/>
            <w:tcBorders>
              <w:top w:val="nil"/>
              <w:left w:val="nil"/>
              <w:bottom w:val="single" w:sz="4" w:space="0" w:color="auto"/>
              <w:right w:val="single" w:sz="4" w:space="0" w:color="auto"/>
            </w:tcBorders>
            <w:shd w:val="clear" w:color="auto" w:fill="auto"/>
            <w:noWrap/>
            <w:vAlign w:val="center"/>
            <w:hideMark/>
          </w:tcPr>
          <w:p w:rsidR="00BD5260" w:rsidRPr="00196611" w:rsidRDefault="00BD5260" w:rsidP="00BD5260">
            <w:pPr>
              <w:adjustRightInd/>
              <w:snapToGrid/>
              <w:spacing w:after="0"/>
              <w:rPr>
                <w:rFonts w:ascii="楷体" w:eastAsia="楷体" w:hAnsi="楷体" w:cs="宋体"/>
                <w:i/>
                <w:sz w:val="21"/>
                <w:szCs w:val="21"/>
              </w:rPr>
            </w:pPr>
          </w:p>
        </w:tc>
      </w:tr>
      <w:tr w:rsidR="00C9247C" w:rsidRPr="005E0529" w:rsidTr="00196611">
        <w:trPr>
          <w:trHeight w:val="450"/>
        </w:trPr>
        <w:tc>
          <w:tcPr>
            <w:tcW w:w="612"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BD5260" w:rsidRPr="005E0529" w:rsidRDefault="00BD5260"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AB</w:t>
            </w:r>
          </w:p>
        </w:tc>
        <w:tc>
          <w:tcPr>
            <w:tcW w:w="3585" w:type="pct"/>
            <w:gridSpan w:val="11"/>
            <w:tcBorders>
              <w:top w:val="single" w:sz="4" w:space="0" w:color="auto"/>
              <w:left w:val="nil"/>
              <w:bottom w:val="nil"/>
              <w:right w:val="single" w:sz="4" w:space="0" w:color="000000"/>
            </w:tcBorders>
            <w:shd w:val="clear" w:color="auto" w:fill="auto"/>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3. 实施实质性分析程序：</w:t>
            </w:r>
          </w:p>
        </w:tc>
        <w:tc>
          <w:tcPr>
            <w:tcW w:w="368" w:type="pct"/>
            <w:gridSpan w:val="3"/>
            <w:tcBorders>
              <w:top w:val="nil"/>
              <w:left w:val="nil"/>
              <w:bottom w:val="nil"/>
              <w:right w:val="single" w:sz="4" w:space="0" w:color="auto"/>
            </w:tcBorders>
            <w:shd w:val="clear" w:color="auto" w:fill="auto"/>
            <w:noWrap/>
            <w:vAlign w:val="center"/>
            <w:hideMark/>
          </w:tcPr>
          <w:p w:rsidR="00BD5260" w:rsidRPr="00196611" w:rsidRDefault="00BD5260" w:rsidP="00BD5260">
            <w:pPr>
              <w:adjustRightInd/>
              <w:snapToGrid/>
              <w:spacing w:after="0"/>
              <w:jc w:val="center"/>
              <w:rPr>
                <w:rFonts w:ascii="楷体" w:eastAsia="楷体" w:hAnsi="楷体" w:cs="宋体"/>
                <w:i/>
                <w:sz w:val="21"/>
                <w:szCs w:val="21"/>
              </w:rPr>
            </w:pPr>
          </w:p>
        </w:tc>
        <w:tc>
          <w:tcPr>
            <w:tcW w:w="435" w:type="pct"/>
            <w:gridSpan w:val="2"/>
            <w:tcBorders>
              <w:top w:val="nil"/>
              <w:left w:val="nil"/>
              <w:bottom w:val="nil"/>
              <w:right w:val="single" w:sz="4" w:space="0" w:color="auto"/>
            </w:tcBorders>
            <w:shd w:val="clear" w:color="auto" w:fill="auto"/>
            <w:noWrap/>
            <w:vAlign w:val="center"/>
            <w:hideMark/>
          </w:tcPr>
          <w:p w:rsidR="00BD5260" w:rsidRPr="00196611" w:rsidRDefault="00BD5260" w:rsidP="00BD5260">
            <w:pPr>
              <w:adjustRightInd/>
              <w:snapToGrid/>
              <w:spacing w:after="0"/>
              <w:rPr>
                <w:rFonts w:ascii="楷体" w:eastAsia="楷体" w:hAnsi="楷体" w:cs="宋体"/>
                <w:i/>
                <w:sz w:val="21"/>
                <w:szCs w:val="21"/>
              </w:rPr>
            </w:pPr>
          </w:p>
        </w:tc>
      </w:tr>
      <w:tr w:rsidR="00C9247C" w:rsidRPr="005E0529" w:rsidTr="00196611">
        <w:trPr>
          <w:trHeight w:val="630"/>
        </w:trPr>
        <w:tc>
          <w:tcPr>
            <w:tcW w:w="612" w:type="pct"/>
            <w:gridSpan w:val="2"/>
            <w:vMerge/>
            <w:tcBorders>
              <w:top w:val="nil"/>
              <w:left w:val="single" w:sz="4" w:space="0" w:color="auto"/>
              <w:bottom w:val="single" w:sz="4" w:space="0" w:color="000000"/>
              <w:right w:val="single" w:sz="4" w:space="0" w:color="auto"/>
            </w:tcBorders>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p>
        </w:tc>
        <w:tc>
          <w:tcPr>
            <w:tcW w:w="3585" w:type="pct"/>
            <w:gridSpan w:val="11"/>
            <w:tcBorders>
              <w:top w:val="nil"/>
              <w:left w:val="nil"/>
              <w:bottom w:val="nil"/>
              <w:right w:val="single" w:sz="4" w:space="0" w:color="000000"/>
            </w:tcBorders>
            <w:shd w:val="clear" w:color="auto" w:fill="auto"/>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（1）将本期主营业务收入与上期主营业务收入进行比较，分析产品销售的结构和价格变动是否异常，并分析异常变动的原因；</w:t>
            </w:r>
          </w:p>
        </w:tc>
        <w:tc>
          <w:tcPr>
            <w:tcW w:w="368" w:type="pct"/>
            <w:gridSpan w:val="3"/>
            <w:tcBorders>
              <w:top w:val="nil"/>
              <w:left w:val="nil"/>
              <w:bottom w:val="nil"/>
              <w:right w:val="single" w:sz="4" w:space="0" w:color="auto"/>
            </w:tcBorders>
            <w:shd w:val="clear" w:color="auto" w:fill="auto"/>
            <w:noWrap/>
            <w:vAlign w:val="center"/>
            <w:hideMark/>
          </w:tcPr>
          <w:p w:rsidR="00BD5260" w:rsidRPr="00196611" w:rsidRDefault="00BD5260" w:rsidP="00BD5260">
            <w:pPr>
              <w:adjustRightInd/>
              <w:snapToGrid/>
              <w:spacing w:after="0"/>
              <w:jc w:val="center"/>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nil"/>
              <w:right w:val="single" w:sz="4" w:space="0" w:color="auto"/>
            </w:tcBorders>
            <w:shd w:val="clear" w:color="auto" w:fill="auto"/>
            <w:noWrap/>
            <w:vAlign w:val="center"/>
            <w:hideMark/>
          </w:tcPr>
          <w:p w:rsidR="00BD5260" w:rsidRPr="00196611" w:rsidRDefault="00BD5260"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C9247C" w:rsidRPr="005E0529" w:rsidTr="00196611">
        <w:trPr>
          <w:trHeight w:val="660"/>
        </w:trPr>
        <w:tc>
          <w:tcPr>
            <w:tcW w:w="612" w:type="pct"/>
            <w:gridSpan w:val="2"/>
            <w:vMerge/>
            <w:tcBorders>
              <w:top w:val="nil"/>
              <w:left w:val="single" w:sz="4" w:space="0" w:color="auto"/>
              <w:bottom w:val="single" w:sz="4" w:space="0" w:color="000000"/>
              <w:right w:val="single" w:sz="4" w:space="0" w:color="auto"/>
            </w:tcBorders>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p>
        </w:tc>
        <w:tc>
          <w:tcPr>
            <w:tcW w:w="3585" w:type="pct"/>
            <w:gridSpan w:val="11"/>
            <w:tcBorders>
              <w:top w:val="nil"/>
              <w:left w:val="nil"/>
              <w:bottom w:val="nil"/>
              <w:right w:val="single" w:sz="4" w:space="0" w:color="000000"/>
            </w:tcBorders>
            <w:shd w:val="clear" w:color="auto" w:fill="auto"/>
            <w:vAlign w:val="center"/>
            <w:hideMark/>
          </w:tcPr>
          <w:p w:rsidR="00BD5260" w:rsidRPr="005E0529" w:rsidRDefault="00BD5260"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（2）计算本期重要产品的毛利率，与上期比较，检查是否存在异常，各期之间是否存在重大波动，查明原因；</w:t>
            </w:r>
          </w:p>
        </w:tc>
        <w:tc>
          <w:tcPr>
            <w:tcW w:w="368" w:type="pct"/>
            <w:gridSpan w:val="3"/>
            <w:tcBorders>
              <w:top w:val="nil"/>
              <w:left w:val="nil"/>
              <w:bottom w:val="nil"/>
              <w:right w:val="single" w:sz="4" w:space="0" w:color="auto"/>
            </w:tcBorders>
            <w:shd w:val="clear" w:color="auto" w:fill="auto"/>
            <w:noWrap/>
            <w:vAlign w:val="center"/>
            <w:hideMark/>
          </w:tcPr>
          <w:p w:rsidR="00BD5260" w:rsidRPr="00196611" w:rsidRDefault="00BD5260" w:rsidP="00BD5260">
            <w:pPr>
              <w:adjustRightInd/>
              <w:snapToGrid/>
              <w:spacing w:after="0"/>
              <w:jc w:val="center"/>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nil"/>
              <w:right w:val="single" w:sz="4" w:space="0" w:color="auto"/>
            </w:tcBorders>
            <w:shd w:val="clear" w:color="auto" w:fill="auto"/>
            <w:noWrap/>
            <w:vAlign w:val="center"/>
            <w:hideMark/>
          </w:tcPr>
          <w:p w:rsidR="00BD5260" w:rsidRPr="00196611" w:rsidRDefault="00BD5260"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750"/>
        </w:trPr>
        <w:tc>
          <w:tcPr>
            <w:tcW w:w="612" w:type="pct"/>
            <w:gridSpan w:val="2"/>
            <w:vMerge/>
            <w:tcBorders>
              <w:top w:val="nil"/>
              <w:left w:val="single" w:sz="4" w:space="0" w:color="auto"/>
              <w:bottom w:val="single" w:sz="4" w:space="0" w:color="000000"/>
              <w:right w:val="single" w:sz="4" w:space="0" w:color="auto"/>
            </w:tcBorders>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p>
        </w:tc>
        <w:tc>
          <w:tcPr>
            <w:tcW w:w="3585" w:type="pct"/>
            <w:gridSpan w:val="11"/>
            <w:tcBorders>
              <w:top w:val="nil"/>
              <w:left w:val="nil"/>
              <w:bottom w:val="nil"/>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（3）比较本期各月各类主营业务收入的波动情况，分析其变动趋势是否正常，是否符合被审计单位季节性、周期性的经营规律，查明异常现象和重大波动的原因；</w:t>
            </w:r>
          </w:p>
        </w:tc>
        <w:tc>
          <w:tcPr>
            <w:tcW w:w="368" w:type="pct"/>
            <w:gridSpan w:val="3"/>
            <w:tcBorders>
              <w:top w:val="nil"/>
              <w:left w:val="nil"/>
              <w:bottom w:val="nil"/>
              <w:right w:val="single" w:sz="4" w:space="0" w:color="auto"/>
            </w:tcBorders>
            <w:shd w:val="clear" w:color="auto" w:fill="auto"/>
            <w:vAlign w:val="center"/>
            <w:hideMark/>
          </w:tcPr>
          <w:p w:rsidR="00196611" w:rsidRPr="00196611" w:rsidRDefault="00196611" w:rsidP="00BD5260">
            <w:pPr>
              <w:adjustRightInd/>
              <w:snapToGrid/>
              <w:spacing w:after="0"/>
              <w:jc w:val="center"/>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nil"/>
              <w:right w:val="single" w:sz="4" w:space="0" w:color="auto"/>
            </w:tcBorders>
            <w:shd w:val="clear" w:color="auto" w:fill="auto"/>
            <w:vAlign w:val="center"/>
            <w:hideMark/>
          </w:tcPr>
          <w:p w:rsidR="00196611" w:rsidRDefault="00196611" w:rsidP="009F4101">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4401-2</w:t>
            </w:r>
          </w:p>
          <w:p w:rsidR="00196611" w:rsidRDefault="00196611" w:rsidP="009F4101">
            <w:pPr>
              <w:adjustRightInd/>
              <w:snapToGrid/>
              <w:spacing w:after="0"/>
              <w:rPr>
                <w:rFonts w:ascii="楷体" w:eastAsia="楷体" w:hAnsi="楷体" w:cs="宋体"/>
                <w:i/>
                <w:sz w:val="21"/>
                <w:szCs w:val="21"/>
              </w:rPr>
            </w:pPr>
            <w:r>
              <w:rPr>
                <w:rFonts w:ascii="楷体" w:eastAsia="楷体" w:hAnsi="楷体" w:cs="宋体" w:hint="eastAsia"/>
                <w:i/>
                <w:sz w:val="21"/>
                <w:szCs w:val="21"/>
              </w:rPr>
              <w:t>4401-4</w:t>
            </w:r>
          </w:p>
          <w:p w:rsidR="00196611" w:rsidRPr="00196611" w:rsidRDefault="00196611" w:rsidP="009F4101">
            <w:pPr>
              <w:adjustRightInd/>
              <w:snapToGrid/>
              <w:spacing w:after="0"/>
              <w:rPr>
                <w:rFonts w:ascii="楷体" w:eastAsia="楷体" w:hAnsi="楷体" w:cs="宋体"/>
                <w:i/>
                <w:sz w:val="21"/>
                <w:szCs w:val="21"/>
              </w:rPr>
            </w:pPr>
            <w:r>
              <w:rPr>
                <w:rFonts w:ascii="楷体" w:eastAsia="楷体" w:hAnsi="楷体" w:cs="宋体" w:hint="eastAsia"/>
                <w:i/>
                <w:sz w:val="21"/>
                <w:szCs w:val="21"/>
              </w:rPr>
              <w:t>4401-5</w:t>
            </w:r>
          </w:p>
        </w:tc>
      </w:tr>
      <w:tr w:rsidR="00196611" w:rsidRPr="005E0529" w:rsidTr="00196611">
        <w:trPr>
          <w:trHeight w:val="615"/>
        </w:trPr>
        <w:tc>
          <w:tcPr>
            <w:tcW w:w="612" w:type="pct"/>
            <w:gridSpan w:val="2"/>
            <w:vMerge/>
            <w:tcBorders>
              <w:top w:val="nil"/>
              <w:left w:val="single" w:sz="4" w:space="0" w:color="auto"/>
              <w:bottom w:val="single" w:sz="4" w:space="0" w:color="000000"/>
              <w:right w:val="single" w:sz="4" w:space="0" w:color="auto"/>
            </w:tcBorders>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p>
        </w:tc>
        <w:tc>
          <w:tcPr>
            <w:tcW w:w="3585" w:type="pct"/>
            <w:gridSpan w:val="11"/>
            <w:tcBorders>
              <w:top w:val="nil"/>
              <w:left w:val="nil"/>
              <w:bottom w:val="nil"/>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（4）将本期重要产品的毛利率与同行业企业进行对比分析，检查是否存在异常；</w:t>
            </w:r>
          </w:p>
        </w:tc>
        <w:tc>
          <w:tcPr>
            <w:tcW w:w="368" w:type="pct"/>
            <w:gridSpan w:val="3"/>
            <w:tcBorders>
              <w:top w:val="nil"/>
              <w:left w:val="nil"/>
              <w:bottom w:val="nil"/>
              <w:right w:val="single" w:sz="4" w:space="0" w:color="auto"/>
            </w:tcBorders>
            <w:shd w:val="clear" w:color="auto" w:fill="auto"/>
            <w:noWrap/>
            <w:vAlign w:val="center"/>
            <w:hideMark/>
          </w:tcPr>
          <w:p w:rsidR="00196611" w:rsidRPr="00196611" w:rsidRDefault="00196611" w:rsidP="00BD5260">
            <w:pPr>
              <w:adjustRightInd/>
              <w:snapToGrid/>
              <w:spacing w:after="0"/>
              <w:jc w:val="center"/>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nil"/>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525"/>
        </w:trPr>
        <w:tc>
          <w:tcPr>
            <w:tcW w:w="612" w:type="pct"/>
            <w:gridSpan w:val="2"/>
            <w:vMerge/>
            <w:tcBorders>
              <w:top w:val="nil"/>
              <w:left w:val="single" w:sz="4" w:space="0" w:color="auto"/>
              <w:bottom w:val="single" w:sz="4" w:space="0" w:color="000000"/>
              <w:right w:val="single" w:sz="4" w:space="0" w:color="auto"/>
            </w:tcBorders>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p>
        </w:tc>
        <w:tc>
          <w:tcPr>
            <w:tcW w:w="3585" w:type="pct"/>
            <w:gridSpan w:val="11"/>
            <w:tcBorders>
              <w:top w:val="nil"/>
              <w:left w:val="nil"/>
              <w:bottom w:val="single" w:sz="4" w:space="0" w:color="auto"/>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（5）结合应交税费科目的审计，根据增值税纳税申报表，估算全年收入，与实际收入金额比较。</w:t>
            </w:r>
          </w:p>
        </w:tc>
        <w:tc>
          <w:tcPr>
            <w:tcW w:w="368" w:type="pct"/>
            <w:gridSpan w:val="3"/>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jc w:val="center"/>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1395"/>
        </w:trPr>
        <w:tc>
          <w:tcPr>
            <w:tcW w:w="612" w:type="pct"/>
            <w:gridSpan w:val="2"/>
            <w:tcBorders>
              <w:top w:val="nil"/>
              <w:left w:val="single" w:sz="4" w:space="0" w:color="auto"/>
              <w:bottom w:val="single" w:sz="4" w:space="0" w:color="auto"/>
              <w:right w:val="single" w:sz="4" w:space="0" w:color="auto"/>
            </w:tcBorders>
            <w:shd w:val="clear" w:color="auto" w:fill="auto"/>
            <w:noWrap/>
            <w:vAlign w:val="center"/>
            <w:hideMark/>
          </w:tcPr>
          <w:p w:rsidR="00196611" w:rsidRPr="005E0529" w:rsidRDefault="00196611"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AB</w:t>
            </w:r>
          </w:p>
        </w:tc>
        <w:tc>
          <w:tcPr>
            <w:tcW w:w="3585" w:type="pct"/>
            <w:gridSpan w:val="11"/>
            <w:tcBorders>
              <w:top w:val="single" w:sz="4" w:space="0" w:color="auto"/>
              <w:left w:val="nil"/>
              <w:bottom w:val="single" w:sz="4" w:space="0" w:color="auto"/>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4. 检查主营业务收入的确认方法是否符合企业会计准则，前后期是否一致；关注周期性、偶然性的收入是否符合既定的收入确认方法。应注意检查有无特殊的销售行为，如委托代销、分期收款销售、商品需要安装和检验的销售、附有退回条件的销售、售后租回、售后回购、以旧换新、出口销售等，其会计处理是否符合企业会计准则的规定。</w:t>
            </w:r>
          </w:p>
        </w:tc>
        <w:tc>
          <w:tcPr>
            <w:tcW w:w="368" w:type="pct"/>
            <w:gridSpan w:val="3"/>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jc w:val="center"/>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415"/>
        </w:trPr>
        <w:tc>
          <w:tcPr>
            <w:tcW w:w="612" w:type="pct"/>
            <w:gridSpan w:val="2"/>
            <w:tcBorders>
              <w:top w:val="nil"/>
              <w:left w:val="single" w:sz="4" w:space="0" w:color="auto"/>
              <w:bottom w:val="single" w:sz="4" w:space="0" w:color="auto"/>
              <w:right w:val="single" w:sz="4" w:space="0" w:color="auto"/>
            </w:tcBorders>
            <w:shd w:val="clear" w:color="auto" w:fill="auto"/>
            <w:noWrap/>
            <w:vAlign w:val="center"/>
            <w:hideMark/>
          </w:tcPr>
          <w:p w:rsidR="00196611" w:rsidRPr="005E0529" w:rsidRDefault="00196611"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lastRenderedPageBreak/>
              <w:t>C</w:t>
            </w:r>
          </w:p>
        </w:tc>
        <w:tc>
          <w:tcPr>
            <w:tcW w:w="3585" w:type="pct"/>
            <w:gridSpan w:val="11"/>
            <w:tcBorders>
              <w:top w:val="single" w:sz="4" w:space="0" w:color="auto"/>
              <w:left w:val="nil"/>
              <w:bottom w:val="single" w:sz="4" w:space="0" w:color="auto"/>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5. 获取产品价格目录，抽查售价是否符合价格政策，并注意销售给关联方或关系密切的重要客户的产品价格是否合理，有无以低价或高价结算的方法，相互之间有无转移利润的现象。</w:t>
            </w:r>
          </w:p>
        </w:tc>
        <w:tc>
          <w:tcPr>
            <w:tcW w:w="368" w:type="pct"/>
            <w:gridSpan w:val="3"/>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510"/>
        </w:trPr>
        <w:tc>
          <w:tcPr>
            <w:tcW w:w="612" w:type="pct"/>
            <w:gridSpan w:val="2"/>
            <w:tcBorders>
              <w:top w:val="nil"/>
              <w:left w:val="single" w:sz="4" w:space="0" w:color="auto"/>
              <w:bottom w:val="single" w:sz="4" w:space="0" w:color="auto"/>
              <w:right w:val="single" w:sz="4" w:space="0" w:color="auto"/>
            </w:tcBorders>
            <w:shd w:val="clear" w:color="auto" w:fill="auto"/>
            <w:noWrap/>
            <w:vAlign w:val="center"/>
            <w:hideMark/>
          </w:tcPr>
          <w:p w:rsidR="00196611" w:rsidRPr="005E0529" w:rsidRDefault="00196611"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B</w:t>
            </w:r>
          </w:p>
        </w:tc>
        <w:tc>
          <w:tcPr>
            <w:tcW w:w="3585" w:type="pct"/>
            <w:gridSpan w:val="11"/>
            <w:tcBorders>
              <w:top w:val="single" w:sz="4" w:space="0" w:color="auto"/>
              <w:left w:val="nil"/>
              <w:bottom w:val="single" w:sz="4" w:space="0" w:color="auto"/>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6. 抽取     张发货单，审查出库日期、品名、数量等是否与发票、销售合同、记账凭证等一致。</w:t>
            </w:r>
          </w:p>
        </w:tc>
        <w:tc>
          <w:tcPr>
            <w:tcW w:w="368" w:type="pct"/>
            <w:gridSpan w:val="3"/>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570"/>
        </w:trPr>
        <w:tc>
          <w:tcPr>
            <w:tcW w:w="612" w:type="pct"/>
            <w:gridSpan w:val="2"/>
            <w:tcBorders>
              <w:top w:val="nil"/>
              <w:left w:val="single" w:sz="4" w:space="0" w:color="auto"/>
              <w:bottom w:val="single" w:sz="4" w:space="0" w:color="auto"/>
              <w:right w:val="single" w:sz="4" w:space="0" w:color="auto"/>
            </w:tcBorders>
            <w:shd w:val="clear" w:color="auto" w:fill="auto"/>
            <w:noWrap/>
            <w:vAlign w:val="center"/>
            <w:hideMark/>
          </w:tcPr>
          <w:p w:rsidR="00196611" w:rsidRPr="005E0529" w:rsidRDefault="00196611"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AC</w:t>
            </w:r>
          </w:p>
        </w:tc>
        <w:tc>
          <w:tcPr>
            <w:tcW w:w="3585" w:type="pct"/>
            <w:gridSpan w:val="11"/>
            <w:tcBorders>
              <w:top w:val="single" w:sz="4" w:space="0" w:color="auto"/>
              <w:left w:val="nil"/>
              <w:bottom w:val="single" w:sz="4" w:space="0" w:color="auto"/>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7. 抽取     张记账凭证，审查入账日期、品名、数量、单价、金额等是否与发票、发货单、销售合同等一致。</w:t>
            </w:r>
          </w:p>
        </w:tc>
        <w:tc>
          <w:tcPr>
            <w:tcW w:w="368" w:type="pct"/>
            <w:gridSpan w:val="3"/>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r>
              <w:rPr>
                <w:rFonts w:ascii="楷体" w:eastAsia="楷体" w:hAnsi="楷体" w:cs="宋体" w:hint="eastAsia"/>
                <w:i/>
                <w:sz w:val="21"/>
                <w:szCs w:val="21"/>
              </w:rPr>
              <w:t>4401-7</w:t>
            </w:r>
          </w:p>
        </w:tc>
      </w:tr>
      <w:tr w:rsidR="00196611" w:rsidRPr="005E0529" w:rsidTr="00196611">
        <w:trPr>
          <w:trHeight w:val="450"/>
        </w:trPr>
        <w:tc>
          <w:tcPr>
            <w:tcW w:w="612" w:type="pct"/>
            <w:gridSpan w:val="2"/>
            <w:tcBorders>
              <w:top w:val="nil"/>
              <w:left w:val="single" w:sz="4" w:space="0" w:color="auto"/>
              <w:bottom w:val="single" w:sz="4" w:space="0" w:color="auto"/>
              <w:right w:val="single" w:sz="4" w:space="0" w:color="auto"/>
            </w:tcBorders>
            <w:shd w:val="clear" w:color="auto" w:fill="auto"/>
            <w:noWrap/>
            <w:vAlign w:val="center"/>
            <w:hideMark/>
          </w:tcPr>
          <w:p w:rsidR="00196611" w:rsidRPr="005E0529" w:rsidRDefault="00196611"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AC</w:t>
            </w:r>
          </w:p>
        </w:tc>
        <w:tc>
          <w:tcPr>
            <w:tcW w:w="3585" w:type="pct"/>
            <w:gridSpan w:val="11"/>
            <w:tcBorders>
              <w:top w:val="single" w:sz="4" w:space="0" w:color="auto"/>
              <w:left w:val="nil"/>
              <w:bottom w:val="single" w:sz="4" w:space="0" w:color="auto"/>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8. 结合对应收账款项目的审计，选择主要客户函证本期销售额。</w:t>
            </w:r>
          </w:p>
        </w:tc>
        <w:tc>
          <w:tcPr>
            <w:tcW w:w="368" w:type="pct"/>
            <w:gridSpan w:val="3"/>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jc w:val="center"/>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615"/>
        </w:trPr>
        <w:tc>
          <w:tcPr>
            <w:tcW w:w="612"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96611" w:rsidRPr="005E0529" w:rsidRDefault="00196611"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D</w:t>
            </w:r>
          </w:p>
        </w:tc>
        <w:tc>
          <w:tcPr>
            <w:tcW w:w="3585" w:type="pct"/>
            <w:gridSpan w:val="11"/>
            <w:tcBorders>
              <w:top w:val="single" w:sz="4" w:space="0" w:color="auto"/>
              <w:left w:val="nil"/>
              <w:bottom w:val="nil"/>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10. 实施对销售的截止测试：</w:t>
            </w:r>
          </w:p>
        </w:tc>
        <w:tc>
          <w:tcPr>
            <w:tcW w:w="368" w:type="pct"/>
            <w:gridSpan w:val="3"/>
            <w:tcBorders>
              <w:top w:val="nil"/>
              <w:left w:val="nil"/>
              <w:bottom w:val="nil"/>
              <w:right w:val="single" w:sz="4" w:space="0" w:color="auto"/>
            </w:tcBorders>
            <w:shd w:val="clear" w:color="auto" w:fill="auto"/>
            <w:noWrap/>
            <w:vAlign w:val="center"/>
            <w:hideMark/>
          </w:tcPr>
          <w:p w:rsidR="00196611" w:rsidRPr="00196611" w:rsidRDefault="00196611" w:rsidP="00BD5260">
            <w:pPr>
              <w:adjustRightInd/>
              <w:snapToGrid/>
              <w:spacing w:after="0"/>
              <w:jc w:val="center"/>
              <w:rPr>
                <w:rFonts w:ascii="楷体" w:eastAsia="楷体" w:hAnsi="楷体" w:cs="宋体"/>
                <w:i/>
                <w:sz w:val="21"/>
                <w:szCs w:val="21"/>
              </w:rPr>
            </w:pPr>
          </w:p>
        </w:tc>
        <w:tc>
          <w:tcPr>
            <w:tcW w:w="435" w:type="pct"/>
            <w:gridSpan w:val="2"/>
            <w:tcBorders>
              <w:top w:val="nil"/>
              <w:left w:val="nil"/>
              <w:bottom w:val="nil"/>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p>
        </w:tc>
      </w:tr>
      <w:tr w:rsidR="00196611" w:rsidRPr="005E0529" w:rsidTr="00196611">
        <w:trPr>
          <w:trHeight w:val="1020"/>
        </w:trPr>
        <w:tc>
          <w:tcPr>
            <w:tcW w:w="612" w:type="pct"/>
            <w:gridSpan w:val="2"/>
            <w:vMerge/>
            <w:tcBorders>
              <w:top w:val="nil"/>
              <w:left w:val="single" w:sz="4" w:space="0" w:color="auto"/>
              <w:bottom w:val="single" w:sz="4" w:space="0" w:color="000000"/>
              <w:right w:val="single" w:sz="4" w:space="0" w:color="auto"/>
            </w:tcBorders>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p>
        </w:tc>
        <w:tc>
          <w:tcPr>
            <w:tcW w:w="3585" w:type="pct"/>
            <w:gridSpan w:val="11"/>
            <w:tcBorders>
              <w:top w:val="nil"/>
              <w:left w:val="nil"/>
              <w:bottom w:val="nil"/>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（1）通过测试资产负债表日前后  天且金额大于  的发货单据，与主营业务收入明细账进行核对；同时，从主营业务收入明细账选取在资产负债表日前后  天且金额大于  的凭证，与发货单据核对，以确定销售是否存在跨期现象；</w:t>
            </w:r>
          </w:p>
        </w:tc>
        <w:tc>
          <w:tcPr>
            <w:tcW w:w="368" w:type="pct"/>
            <w:gridSpan w:val="3"/>
            <w:tcBorders>
              <w:top w:val="nil"/>
              <w:left w:val="nil"/>
              <w:bottom w:val="nil"/>
              <w:right w:val="single" w:sz="4" w:space="0" w:color="auto"/>
            </w:tcBorders>
            <w:shd w:val="clear" w:color="auto" w:fill="auto"/>
            <w:noWrap/>
            <w:vAlign w:val="center"/>
            <w:hideMark/>
          </w:tcPr>
          <w:p w:rsidR="00196611" w:rsidRPr="00196611" w:rsidRDefault="00196611" w:rsidP="00BD5260">
            <w:pPr>
              <w:adjustRightInd/>
              <w:snapToGrid/>
              <w:spacing w:after="0"/>
              <w:jc w:val="center"/>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nil"/>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735"/>
        </w:trPr>
        <w:tc>
          <w:tcPr>
            <w:tcW w:w="612" w:type="pct"/>
            <w:gridSpan w:val="2"/>
            <w:vMerge/>
            <w:tcBorders>
              <w:top w:val="nil"/>
              <w:left w:val="single" w:sz="4" w:space="0" w:color="auto"/>
              <w:bottom w:val="single" w:sz="4" w:space="0" w:color="000000"/>
              <w:right w:val="single" w:sz="4" w:space="0" w:color="auto"/>
            </w:tcBorders>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p>
        </w:tc>
        <w:tc>
          <w:tcPr>
            <w:tcW w:w="3585" w:type="pct"/>
            <w:gridSpan w:val="11"/>
            <w:tcBorders>
              <w:top w:val="nil"/>
              <w:left w:val="nil"/>
              <w:bottom w:val="nil"/>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（2）复核资产负债表日前后销售和发货水平，确定业务活动水平是否异常（如与正常水平相比），并考虑是否有必要追加截止测试程序；</w:t>
            </w:r>
          </w:p>
        </w:tc>
        <w:tc>
          <w:tcPr>
            <w:tcW w:w="368" w:type="pct"/>
            <w:gridSpan w:val="3"/>
            <w:tcBorders>
              <w:top w:val="nil"/>
              <w:left w:val="nil"/>
              <w:bottom w:val="nil"/>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nil"/>
              <w:right w:val="single" w:sz="4" w:space="0" w:color="auto"/>
            </w:tcBorders>
            <w:shd w:val="clear" w:color="auto" w:fill="auto"/>
            <w:noWrap/>
            <w:vAlign w:val="center"/>
            <w:hideMark/>
          </w:tcPr>
          <w:p w:rsid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r>
              <w:rPr>
                <w:rFonts w:ascii="楷体" w:eastAsia="楷体" w:hAnsi="楷体" w:cs="宋体" w:hint="eastAsia"/>
                <w:i/>
                <w:sz w:val="21"/>
                <w:szCs w:val="21"/>
              </w:rPr>
              <w:t>4401-8-1</w:t>
            </w:r>
          </w:p>
          <w:p w:rsidR="00196611" w:rsidRPr="00196611" w:rsidRDefault="00196611" w:rsidP="00BD5260">
            <w:pPr>
              <w:adjustRightInd/>
              <w:snapToGrid/>
              <w:spacing w:after="0"/>
              <w:rPr>
                <w:rFonts w:ascii="楷体" w:eastAsia="楷体" w:hAnsi="楷体" w:cs="宋体"/>
                <w:i/>
                <w:sz w:val="21"/>
                <w:szCs w:val="21"/>
              </w:rPr>
            </w:pPr>
            <w:r>
              <w:rPr>
                <w:rFonts w:ascii="楷体" w:eastAsia="楷体" w:hAnsi="楷体" w:cs="宋体" w:hint="eastAsia"/>
                <w:i/>
                <w:sz w:val="21"/>
                <w:szCs w:val="21"/>
              </w:rPr>
              <w:t>4401-8-2</w:t>
            </w:r>
          </w:p>
        </w:tc>
      </w:tr>
      <w:tr w:rsidR="00196611" w:rsidRPr="005E0529" w:rsidTr="00196611">
        <w:trPr>
          <w:trHeight w:val="600"/>
        </w:trPr>
        <w:tc>
          <w:tcPr>
            <w:tcW w:w="612" w:type="pct"/>
            <w:gridSpan w:val="2"/>
            <w:vMerge/>
            <w:tcBorders>
              <w:top w:val="nil"/>
              <w:left w:val="single" w:sz="4" w:space="0" w:color="auto"/>
              <w:bottom w:val="single" w:sz="4" w:space="0" w:color="000000"/>
              <w:right w:val="single" w:sz="4" w:space="0" w:color="auto"/>
            </w:tcBorders>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p>
        </w:tc>
        <w:tc>
          <w:tcPr>
            <w:tcW w:w="3585" w:type="pct"/>
            <w:gridSpan w:val="11"/>
            <w:tcBorders>
              <w:top w:val="nil"/>
              <w:left w:val="nil"/>
              <w:bottom w:val="nil"/>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（3）取得资产负债表日后所有的销售退回记录，检查是否存在提前确认收入的情况；</w:t>
            </w:r>
          </w:p>
        </w:tc>
        <w:tc>
          <w:tcPr>
            <w:tcW w:w="368" w:type="pct"/>
            <w:gridSpan w:val="3"/>
            <w:tcBorders>
              <w:top w:val="nil"/>
              <w:left w:val="nil"/>
              <w:bottom w:val="nil"/>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nil"/>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660"/>
        </w:trPr>
        <w:tc>
          <w:tcPr>
            <w:tcW w:w="612" w:type="pct"/>
            <w:gridSpan w:val="2"/>
            <w:vMerge/>
            <w:tcBorders>
              <w:top w:val="nil"/>
              <w:left w:val="single" w:sz="4" w:space="0" w:color="auto"/>
              <w:bottom w:val="single" w:sz="4" w:space="0" w:color="000000"/>
              <w:right w:val="single" w:sz="4" w:space="0" w:color="auto"/>
            </w:tcBorders>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p>
        </w:tc>
        <w:tc>
          <w:tcPr>
            <w:tcW w:w="3585" w:type="pct"/>
            <w:gridSpan w:val="11"/>
            <w:tcBorders>
              <w:top w:val="nil"/>
              <w:left w:val="nil"/>
              <w:bottom w:val="single" w:sz="4" w:space="0" w:color="auto"/>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（4）结合对资产负债表日应收账款的函证程序，检查有无未取得对方认可的大额销售。</w:t>
            </w:r>
          </w:p>
        </w:tc>
        <w:tc>
          <w:tcPr>
            <w:tcW w:w="368" w:type="pct"/>
            <w:gridSpan w:val="3"/>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585"/>
        </w:trPr>
        <w:tc>
          <w:tcPr>
            <w:tcW w:w="612" w:type="pct"/>
            <w:gridSpan w:val="2"/>
            <w:tcBorders>
              <w:top w:val="nil"/>
              <w:left w:val="single" w:sz="4" w:space="0" w:color="auto"/>
              <w:bottom w:val="single" w:sz="4" w:space="0" w:color="auto"/>
              <w:right w:val="single" w:sz="4" w:space="0" w:color="auto"/>
            </w:tcBorders>
            <w:shd w:val="clear" w:color="auto" w:fill="auto"/>
            <w:noWrap/>
            <w:vAlign w:val="center"/>
            <w:hideMark/>
          </w:tcPr>
          <w:p w:rsidR="00196611" w:rsidRPr="005E0529" w:rsidRDefault="00196611"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C</w:t>
            </w:r>
          </w:p>
        </w:tc>
        <w:tc>
          <w:tcPr>
            <w:tcW w:w="3585" w:type="pct"/>
            <w:gridSpan w:val="11"/>
            <w:tcBorders>
              <w:top w:val="single" w:sz="4" w:space="0" w:color="auto"/>
              <w:left w:val="nil"/>
              <w:bottom w:val="single" w:sz="4" w:space="0" w:color="auto"/>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11. 检查以非记账本位币结算的主营业务收入的折算汇率及折算金额是否正确。</w:t>
            </w:r>
          </w:p>
        </w:tc>
        <w:tc>
          <w:tcPr>
            <w:tcW w:w="368" w:type="pct"/>
            <w:gridSpan w:val="3"/>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jc w:val="center"/>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615"/>
        </w:trPr>
        <w:tc>
          <w:tcPr>
            <w:tcW w:w="612" w:type="pct"/>
            <w:gridSpan w:val="2"/>
            <w:tcBorders>
              <w:top w:val="nil"/>
              <w:left w:val="single" w:sz="4" w:space="0" w:color="auto"/>
              <w:bottom w:val="single" w:sz="4" w:space="0" w:color="auto"/>
              <w:right w:val="single" w:sz="4" w:space="0" w:color="auto"/>
            </w:tcBorders>
            <w:shd w:val="clear" w:color="auto" w:fill="auto"/>
            <w:noWrap/>
            <w:vAlign w:val="center"/>
            <w:hideMark/>
          </w:tcPr>
          <w:p w:rsidR="00196611" w:rsidRPr="005E0529" w:rsidRDefault="00196611"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C</w:t>
            </w:r>
          </w:p>
        </w:tc>
        <w:tc>
          <w:tcPr>
            <w:tcW w:w="3585" w:type="pct"/>
            <w:gridSpan w:val="11"/>
            <w:tcBorders>
              <w:top w:val="single" w:sz="4" w:space="0" w:color="auto"/>
              <w:left w:val="nil"/>
              <w:bottom w:val="single" w:sz="4" w:space="0" w:color="auto"/>
              <w:right w:val="single" w:sz="4" w:space="0" w:color="000000"/>
            </w:tcBorders>
            <w:shd w:val="clear" w:color="auto" w:fill="auto"/>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12. 存在销货退回的，结合原始销售凭证检查其会计处理是否正确。</w:t>
            </w:r>
          </w:p>
        </w:tc>
        <w:tc>
          <w:tcPr>
            <w:tcW w:w="368" w:type="pct"/>
            <w:gridSpan w:val="3"/>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jc w:val="center"/>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single" w:sz="4" w:space="0" w:color="auto"/>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405"/>
        </w:trPr>
        <w:tc>
          <w:tcPr>
            <w:tcW w:w="612"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96611" w:rsidRPr="005E0529" w:rsidRDefault="00196611" w:rsidP="00BD5260">
            <w:pPr>
              <w:adjustRightInd/>
              <w:snapToGrid/>
              <w:spacing w:after="0"/>
              <w:jc w:val="center"/>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C</w:t>
            </w:r>
          </w:p>
        </w:tc>
        <w:tc>
          <w:tcPr>
            <w:tcW w:w="3585" w:type="pct"/>
            <w:gridSpan w:val="11"/>
            <w:vMerge w:val="restart"/>
            <w:tcBorders>
              <w:top w:val="single" w:sz="4" w:space="0" w:color="auto"/>
              <w:left w:val="nil"/>
              <w:right w:val="single" w:sz="4" w:space="0" w:color="000000"/>
            </w:tcBorders>
            <w:shd w:val="clear" w:color="auto" w:fill="auto"/>
            <w:hideMark/>
          </w:tcPr>
          <w:p w:rsidR="00196611" w:rsidRPr="005E0529" w:rsidRDefault="00196611" w:rsidP="00196611">
            <w:pPr>
              <w:adjustRightInd/>
              <w:snapToGrid/>
              <w:spacing w:after="0"/>
              <w:jc w:val="both"/>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13. 检查销售折扣与折让：</w:t>
            </w:r>
          </w:p>
          <w:p w:rsidR="00196611" w:rsidRPr="005E0529" w:rsidRDefault="00196611" w:rsidP="00196611">
            <w:pPr>
              <w:adjustRightInd/>
              <w:snapToGrid/>
              <w:spacing w:after="0"/>
              <w:jc w:val="both"/>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（1）获取或编制折扣与折让明细表，复核加计正确，并与明细账合计数核对相符；</w:t>
            </w:r>
          </w:p>
          <w:p w:rsidR="00196611" w:rsidRPr="005E0529" w:rsidRDefault="00196611" w:rsidP="00196611">
            <w:pPr>
              <w:adjustRightInd/>
              <w:snapToGrid/>
              <w:spacing w:after="0"/>
              <w:jc w:val="both"/>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（2）取得被审计单位有关折扣与折让的具体规定和其他文件资料，并抽查较大的折扣与折让发生额的授权批准情况，与实际执行情况进行核对，检查其是否经授权批准，是否合法、真实；</w:t>
            </w:r>
          </w:p>
          <w:p w:rsidR="00196611" w:rsidRPr="005E0529" w:rsidRDefault="00196611" w:rsidP="00196611">
            <w:pPr>
              <w:adjustRightInd/>
              <w:snapToGrid/>
              <w:spacing w:after="0"/>
              <w:jc w:val="both"/>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（3）销售折让与折扣是否及时足额提交对方，有无虚设中介、转移收入、私设账外“小金库”等情况；</w:t>
            </w:r>
          </w:p>
          <w:p w:rsidR="00196611" w:rsidRPr="005E0529" w:rsidRDefault="00196611" w:rsidP="00196611">
            <w:pPr>
              <w:adjustRightInd/>
              <w:snapToGrid/>
              <w:spacing w:after="0"/>
              <w:jc w:val="both"/>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（4）检查折扣与折让的会计处理是否正确。</w:t>
            </w:r>
          </w:p>
          <w:p w:rsidR="00196611" w:rsidRPr="005E0529" w:rsidRDefault="00196611" w:rsidP="00196611">
            <w:pPr>
              <w:adjustRightInd/>
              <w:snapToGrid/>
              <w:spacing w:after="0"/>
              <w:jc w:val="both"/>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（5）识别并分析异常的销售折扣，确证其得到批准；</w:t>
            </w:r>
          </w:p>
          <w:p w:rsidR="00196611" w:rsidRPr="005E0529" w:rsidRDefault="00196611" w:rsidP="00196611">
            <w:pPr>
              <w:spacing w:after="0"/>
              <w:jc w:val="both"/>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（6）针对大宗或异常销售，就销售价格、付款方式、信用条件、批准过程及合同其他条款分析其合理性。</w:t>
            </w:r>
          </w:p>
          <w:p w:rsidR="00196611" w:rsidRPr="00196611" w:rsidRDefault="00196611" w:rsidP="00196611">
            <w:pPr>
              <w:spacing w:after="0"/>
              <w:jc w:val="both"/>
              <w:rPr>
                <w:rFonts w:asciiTheme="minorEastAsia" w:eastAsiaTheme="minorEastAsia" w:hAnsiTheme="minorEastAsia" w:cs="宋体"/>
                <w:sz w:val="21"/>
                <w:szCs w:val="21"/>
              </w:rPr>
            </w:pPr>
            <w:r w:rsidRPr="005E0529">
              <w:rPr>
                <w:rFonts w:asciiTheme="minorEastAsia" w:eastAsiaTheme="minorEastAsia" w:hAnsiTheme="minorEastAsia" w:cs="宋体" w:hint="eastAsia"/>
                <w:sz w:val="21"/>
                <w:szCs w:val="21"/>
              </w:rPr>
              <w:t>……</w:t>
            </w:r>
          </w:p>
        </w:tc>
        <w:tc>
          <w:tcPr>
            <w:tcW w:w="368" w:type="pct"/>
            <w:gridSpan w:val="3"/>
            <w:tcBorders>
              <w:top w:val="nil"/>
              <w:left w:val="nil"/>
              <w:bottom w:val="nil"/>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bottom w:val="nil"/>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196611">
        <w:trPr>
          <w:trHeight w:val="3397"/>
        </w:trPr>
        <w:tc>
          <w:tcPr>
            <w:tcW w:w="612" w:type="pct"/>
            <w:gridSpan w:val="2"/>
            <w:vMerge/>
            <w:tcBorders>
              <w:top w:val="nil"/>
              <w:left w:val="single" w:sz="4" w:space="0" w:color="auto"/>
              <w:bottom w:val="single" w:sz="4" w:space="0" w:color="auto"/>
              <w:right w:val="single" w:sz="4" w:space="0" w:color="auto"/>
            </w:tcBorders>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p>
        </w:tc>
        <w:tc>
          <w:tcPr>
            <w:tcW w:w="3585" w:type="pct"/>
            <w:gridSpan w:val="11"/>
            <w:vMerge/>
            <w:tcBorders>
              <w:left w:val="nil"/>
              <w:bottom w:val="single" w:sz="4" w:space="0" w:color="auto"/>
              <w:right w:val="single" w:sz="4" w:space="0" w:color="000000"/>
            </w:tcBorders>
            <w:shd w:val="clear" w:color="auto" w:fill="auto"/>
            <w:vAlign w:val="center"/>
            <w:hideMark/>
          </w:tcPr>
          <w:p w:rsidR="00196611" w:rsidRPr="005E0529" w:rsidRDefault="00196611" w:rsidP="00BD5260">
            <w:pPr>
              <w:spacing w:after="0"/>
              <w:rPr>
                <w:rFonts w:asciiTheme="minorEastAsia" w:eastAsiaTheme="minorEastAsia" w:hAnsiTheme="minorEastAsia" w:cs="宋体"/>
                <w:sz w:val="21"/>
                <w:szCs w:val="21"/>
              </w:rPr>
            </w:pPr>
          </w:p>
        </w:tc>
        <w:tc>
          <w:tcPr>
            <w:tcW w:w="368" w:type="pct"/>
            <w:gridSpan w:val="3"/>
            <w:tcBorders>
              <w:top w:val="nil"/>
              <w:left w:val="nil"/>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p w:rsidR="00196611" w:rsidRPr="00196611" w:rsidRDefault="00196611" w:rsidP="00BD5260">
            <w:pPr>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p w:rsidR="00196611" w:rsidRPr="00196611" w:rsidRDefault="00196611" w:rsidP="00BD5260">
            <w:pPr>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p w:rsidR="00196611" w:rsidRPr="00196611" w:rsidRDefault="00196611" w:rsidP="00BD5260">
            <w:pPr>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c>
          <w:tcPr>
            <w:tcW w:w="435" w:type="pct"/>
            <w:gridSpan w:val="2"/>
            <w:tcBorders>
              <w:top w:val="nil"/>
              <w:left w:val="nil"/>
              <w:right w:val="single" w:sz="4" w:space="0" w:color="auto"/>
            </w:tcBorders>
            <w:shd w:val="clear" w:color="auto" w:fill="auto"/>
            <w:noWrap/>
            <w:vAlign w:val="center"/>
            <w:hideMark/>
          </w:tcPr>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p w:rsidR="00196611" w:rsidRPr="00196611" w:rsidRDefault="00196611" w:rsidP="00BD5260">
            <w:pPr>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p w:rsidR="00196611" w:rsidRPr="00196611" w:rsidRDefault="00196611" w:rsidP="00BD5260">
            <w:pPr>
              <w:adjustRightInd/>
              <w:snapToGrid/>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p w:rsidR="00196611" w:rsidRPr="00196611" w:rsidRDefault="00196611" w:rsidP="00BD5260">
            <w:pPr>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p w:rsidR="00196611" w:rsidRPr="00196611" w:rsidRDefault="00196611" w:rsidP="00BD5260">
            <w:pPr>
              <w:spacing w:after="0"/>
              <w:rPr>
                <w:rFonts w:ascii="楷体" w:eastAsia="楷体" w:hAnsi="楷体" w:cs="宋体"/>
                <w:i/>
                <w:sz w:val="21"/>
                <w:szCs w:val="21"/>
              </w:rPr>
            </w:pPr>
            <w:r w:rsidRPr="00196611">
              <w:rPr>
                <w:rFonts w:ascii="楷体" w:eastAsia="楷体" w:hAnsi="楷体" w:cs="宋体" w:hint="eastAsia"/>
                <w:i/>
                <w:sz w:val="21"/>
                <w:szCs w:val="21"/>
              </w:rPr>
              <w:t xml:space="preserve">　</w:t>
            </w:r>
          </w:p>
        </w:tc>
      </w:tr>
      <w:tr w:rsidR="00196611" w:rsidRPr="005E0529" w:rsidTr="00C9247C">
        <w:trPr>
          <w:trHeight w:val="435"/>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196611" w:rsidRPr="005E0529" w:rsidRDefault="00196611" w:rsidP="00BD5260">
            <w:pPr>
              <w:adjustRightInd/>
              <w:snapToGrid/>
              <w:spacing w:after="0"/>
              <w:rPr>
                <w:rFonts w:asciiTheme="minorEastAsia" w:eastAsiaTheme="minorEastAsia" w:hAnsiTheme="minorEastAsia" w:cs="宋体"/>
                <w:sz w:val="21"/>
                <w:szCs w:val="21"/>
              </w:rPr>
            </w:pPr>
            <w:r w:rsidRPr="005E0529">
              <w:rPr>
                <w:rFonts w:asciiTheme="minorEastAsia" w:eastAsiaTheme="minorEastAsia" w:hAnsiTheme="minorEastAsia" w:cs="宋体" w:hint="eastAsia"/>
                <w:bCs/>
                <w:sz w:val="21"/>
                <w:szCs w:val="21"/>
              </w:rPr>
              <w:t>(二)其他业务收入（略）</w:t>
            </w:r>
          </w:p>
        </w:tc>
      </w:tr>
      <w:tr w:rsidR="00196611" w:rsidRPr="005E0529" w:rsidTr="00C9247C">
        <w:trPr>
          <w:trHeight w:val="435"/>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196611" w:rsidRPr="005E0529" w:rsidRDefault="00196611" w:rsidP="00F21BA9">
            <w:pPr>
              <w:adjustRightInd/>
              <w:snapToGrid/>
              <w:spacing w:after="0"/>
              <w:rPr>
                <w:rFonts w:asciiTheme="minorEastAsia" w:eastAsiaTheme="minorEastAsia" w:hAnsiTheme="minorEastAsia" w:cs="宋体"/>
                <w:bCs/>
                <w:sz w:val="21"/>
                <w:szCs w:val="21"/>
              </w:rPr>
            </w:pPr>
            <w:r w:rsidRPr="005E0529">
              <w:rPr>
                <w:rFonts w:asciiTheme="minorEastAsia" w:eastAsiaTheme="minorEastAsia" w:hAnsiTheme="minorEastAsia" w:cs="宋体" w:hint="eastAsia"/>
                <w:bCs/>
                <w:sz w:val="21"/>
                <w:szCs w:val="21"/>
              </w:rPr>
              <w:t>(三)列报</w:t>
            </w:r>
          </w:p>
        </w:tc>
      </w:tr>
      <w:tr w:rsidR="00196611" w:rsidRPr="005E0529" w:rsidTr="00196611">
        <w:trPr>
          <w:trHeight w:val="327"/>
        </w:trPr>
        <w:tc>
          <w:tcPr>
            <w:tcW w:w="612" w:type="pct"/>
            <w:gridSpan w:val="2"/>
            <w:tcBorders>
              <w:top w:val="single" w:sz="4" w:space="0" w:color="auto"/>
              <w:left w:val="single" w:sz="4" w:space="0" w:color="auto"/>
              <w:bottom w:val="single" w:sz="4" w:space="0" w:color="auto"/>
              <w:right w:val="single" w:sz="4" w:space="0" w:color="auto"/>
            </w:tcBorders>
            <w:vAlign w:val="center"/>
            <w:hideMark/>
          </w:tcPr>
          <w:p w:rsidR="00196611" w:rsidRPr="005E0529" w:rsidRDefault="00196611" w:rsidP="00C9247C">
            <w:pPr>
              <w:ind w:firstLineChars="200" w:firstLine="420"/>
              <w:rPr>
                <w:rFonts w:asciiTheme="minorEastAsia" w:eastAsiaTheme="minorEastAsia" w:hAnsiTheme="minorEastAsia" w:cs="宋体"/>
                <w:sz w:val="21"/>
                <w:szCs w:val="21"/>
              </w:rPr>
            </w:pPr>
            <w:r w:rsidRPr="005E0529">
              <w:rPr>
                <w:rFonts w:asciiTheme="minorEastAsia" w:eastAsiaTheme="minorEastAsia" w:hAnsiTheme="minorEastAsia" w:hint="eastAsia"/>
                <w:sz w:val="21"/>
                <w:szCs w:val="21"/>
              </w:rPr>
              <w:t>F</w:t>
            </w:r>
          </w:p>
        </w:tc>
        <w:tc>
          <w:tcPr>
            <w:tcW w:w="3543" w:type="pct"/>
            <w:gridSpan w:val="10"/>
            <w:tcBorders>
              <w:top w:val="single" w:sz="4" w:space="0" w:color="auto"/>
              <w:left w:val="single" w:sz="4" w:space="0" w:color="auto"/>
              <w:bottom w:val="single" w:sz="4" w:space="0" w:color="auto"/>
              <w:right w:val="single" w:sz="4" w:space="0" w:color="auto"/>
            </w:tcBorders>
            <w:vAlign w:val="center"/>
          </w:tcPr>
          <w:p w:rsidR="00196611" w:rsidRPr="005E0529" w:rsidRDefault="00196611" w:rsidP="008D31CE">
            <w:pPr>
              <w:rPr>
                <w:rFonts w:asciiTheme="minorEastAsia" w:eastAsiaTheme="minorEastAsia" w:hAnsiTheme="minorEastAsia" w:cs="宋体"/>
                <w:sz w:val="21"/>
                <w:szCs w:val="21"/>
              </w:rPr>
            </w:pPr>
            <w:r w:rsidRPr="005E0529">
              <w:rPr>
                <w:rFonts w:asciiTheme="minorEastAsia" w:eastAsiaTheme="minorEastAsia" w:hAnsiTheme="minorEastAsia" w:hint="eastAsia"/>
                <w:sz w:val="21"/>
                <w:szCs w:val="21"/>
              </w:rPr>
              <w:t>22. 检查营业收入是否按照企业会计准则的规定恰当列报。</w:t>
            </w:r>
          </w:p>
        </w:tc>
        <w:tc>
          <w:tcPr>
            <w:tcW w:w="405" w:type="pct"/>
            <w:gridSpan w:val="3"/>
            <w:tcBorders>
              <w:top w:val="single" w:sz="4" w:space="0" w:color="auto"/>
              <w:left w:val="single" w:sz="4" w:space="0" w:color="auto"/>
              <w:bottom w:val="single" w:sz="4" w:space="0" w:color="auto"/>
              <w:right w:val="single" w:sz="4" w:space="0" w:color="auto"/>
            </w:tcBorders>
            <w:vAlign w:val="center"/>
          </w:tcPr>
          <w:p w:rsidR="00196611" w:rsidRPr="00196611" w:rsidRDefault="00196611" w:rsidP="00196611">
            <w:pPr>
              <w:adjustRightInd/>
              <w:snapToGrid/>
              <w:spacing w:after="0"/>
              <w:jc w:val="center"/>
              <w:rPr>
                <w:rFonts w:ascii="楷体" w:eastAsia="楷体" w:hAnsi="楷体" w:cs="宋体"/>
                <w:bCs/>
                <w:i/>
                <w:sz w:val="21"/>
                <w:szCs w:val="21"/>
              </w:rPr>
            </w:pPr>
            <w:r w:rsidRPr="00196611">
              <w:rPr>
                <w:rFonts w:ascii="楷体" w:eastAsia="楷体" w:hAnsi="楷体" w:cs="宋体" w:hint="eastAsia"/>
                <w:i/>
                <w:sz w:val="21"/>
                <w:szCs w:val="21"/>
              </w:rPr>
              <w:t>√</w:t>
            </w:r>
          </w:p>
        </w:tc>
        <w:tc>
          <w:tcPr>
            <w:tcW w:w="441" w:type="pct"/>
            <w:gridSpan w:val="3"/>
            <w:tcBorders>
              <w:top w:val="single" w:sz="4" w:space="0" w:color="auto"/>
              <w:left w:val="single" w:sz="4" w:space="0" w:color="auto"/>
              <w:bottom w:val="single" w:sz="4" w:space="0" w:color="auto"/>
              <w:right w:val="single" w:sz="4" w:space="0" w:color="auto"/>
            </w:tcBorders>
            <w:vAlign w:val="center"/>
          </w:tcPr>
          <w:p w:rsidR="00196611" w:rsidRPr="00196611" w:rsidRDefault="00196611" w:rsidP="00196611">
            <w:pPr>
              <w:adjustRightInd/>
              <w:snapToGrid/>
              <w:spacing w:after="0"/>
              <w:jc w:val="center"/>
              <w:rPr>
                <w:rFonts w:ascii="楷体" w:eastAsia="楷体" w:hAnsi="楷体" w:cs="宋体"/>
                <w:bCs/>
                <w:i/>
                <w:sz w:val="21"/>
                <w:szCs w:val="21"/>
              </w:rPr>
            </w:pPr>
            <w:r>
              <w:rPr>
                <w:rFonts w:ascii="楷体" w:eastAsia="楷体" w:hAnsi="楷体" w:cs="宋体" w:hint="eastAsia"/>
                <w:bCs/>
                <w:i/>
                <w:sz w:val="21"/>
                <w:szCs w:val="21"/>
              </w:rPr>
              <w:t>4401-1</w:t>
            </w:r>
          </w:p>
        </w:tc>
      </w:tr>
    </w:tbl>
    <w:p w:rsidR="00BD5260" w:rsidRDefault="009C13FA" w:rsidP="009C13FA">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w:t>
      </w:r>
      <w:r w:rsidRPr="009C13FA">
        <w:rPr>
          <w:rFonts w:ascii="微软雅黑" w:hAnsi="微软雅黑" w:cs="宋体" w:hint="eastAsia"/>
          <w:bCs/>
          <w:sz w:val="21"/>
          <w:szCs w:val="21"/>
        </w:rPr>
        <w:t>编制说明:</w:t>
      </w:r>
    </w:p>
    <w:p w:rsidR="009C13FA" w:rsidRDefault="009C13FA" w:rsidP="009C13FA">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lastRenderedPageBreak/>
        <w:t xml:space="preserve">        本工作底稿是营业收入实质性测试实施的引导表</w:t>
      </w:r>
      <w:r w:rsidR="00196611">
        <w:rPr>
          <w:rFonts w:ascii="微软雅黑" w:hAnsi="微软雅黑" w:cs="宋体" w:hint="eastAsia"/>
          <w:bCs/>
          <w:sz w:val="21"/>
          <w:szCs w:val="21"/>
        </w:rPr>
        <w:t>，与实施实质性程序过程记录的其他工作底稿交叉索引</w:t>
      </w:r>
    </w:p>
    <w:p w:rsidR="009C13FA" w:rsidRDefault="009C13FA" w:rsidP="009C13FA">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1.</w:t>
      </w:r>
      <w:r w:rsidRPr="009C13FA">
        <w:rPr>
          <w:rFonts w:hint="eastAsia"/>
        </w:rPr>
        <w:t xml:space="preserve"> </w:t>
      </w:r>
      <w:r w:rsidRPr="009C13FA">
        <w:rPr>
          <w:rFonts w:ascii="微软雅黑" w:hAnsi="微软雅黑" w:cs="宋体" w:hint="eastAsia"/>
          <w:bCs/>
          <w:sz w:val="21"/>
          <w:szCs w:val="21"/>
        </w:rPr>
        <w:t>需要从实质性程序获取的保证程度</w:t>
      </w:r>
      <w:r w:rsidR="00061DC1">
        <w:rPr>
          <w:rFonts w:ascii="微软雅黑" w:hAnsi="微软雅黑" w:cs="宋体" w:hint="eastAsia"/>
          <w:bCs/>
          <w:sz w:val="21"/>
          <w:szCs w:val="21"/>
        </w:rPr>
        <w:t>：</w:t>
      </w:r>
      <w:r>
        <w:rPr>
          <w:rFonts w:ascii="微软雅黑" w:hAnsi="微软雅黑" w:cs="宋体" w:hint="eastAsia"/>
          <w:bCs/>
          <w:sz w:val="21"/>
          <w:szCs w:val="21"/>
        </w:rPr>
        <w:t>在对应的审计目标处填写√</w:t>
      </w:r>
    </w:p>
    <w:p w:rsidR="009C13FA" w:rsidRDefault="009C13FA" w:rsidP="009C13FA">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2.</w:t>
      </w:r>
      <w:r w:rsidRPr="009C13FA">
        <w:rPr>
          <w:rFonts w:hint="eastAsia"/>
        </w:rPr>
        <w:t xml:space="preserve"> </w:t>
      </w:r>
      <w:r w:rsidRPr="009C13FA">
        <w:rPr>
          <w:rFonts w:ascii="微软雅黑" w:hAnsi="微软雅黑" w:cs="宋体" w:hint="eastAsia"/>
          <w:bCs/>
          <w:sz w:val="21"/>
          <w:szCs w:val="21"/>
        </w:rPr>
        <w:t>实质性程序</w:t>
      </w:r>
      <w:r>
        <w:rPr>
          <w:rFonts w:ascii="微软雅黑" w:hAnsi="微软雅黑" w:cs="宋体" w:hint="eastAsia"/>
          <w:bCs/>
          <w:sz w:val="21"/>
          <w:szCs w:val="21"/>
        </w:rPr>
        <w:t>：在</w:t>
      </w:r>
      <w:r w:rsidR="00F74DDF">
        <w:rPr>
          <w:rFonts w:ascii="微软雅黑" w:hAnsi="微软雅黑" w:cs="宋体" w:hint="eastAsia"/>
          <w:bCs/>
          <w:sz w:val="21"/>
          <w:szCs w:val="21"/>
        </w:rPr>
        <w:t>计划</w:t>
      </w:r>
      <w:r>
        <w:rPr>
          <w:rFonts w:ascii="微软雅黑" w:hAnsi="微软雅黑" w:cs="宋体" w:hint="eastAsia"/>
          <w:bCs/>
          <w:sz w:val="21"/>
          <w:szCs w:val="21"/>
        </w:rPr>
        <w:t>选择实施的审计程序</w:t>
      </w:r>
      <w:r w:rsidR="00F74DDF">
        <w:rPr>
          <w:rFonts w:ascii="微软雅黑" w:hAnsi="微软雅黑" w:cs="宋体" w:hint="eastAsia"/>
          <w:bCs/>
          <w:sz w:val="21"/>
          <w:szCs w:val="21"/>
        </w:rPr>
        <w:t>在“是否选择”栏填写√，注明索引号</w:t>
      </w:r>
    </w:p>
    <w:p w:rsidR="00196611" w:rsidRPr="009C13FA" w:rsidRDefault="00196611" w:rsidP="009C13FA">
      <w:pPr>
        <w:adjustRightInd/>
        <w:snapToGrid/>
        <w:spacing w:after="0" w:line="400" w:lineRule="exact"/>
        <w:rPr>
          <w:rFonts w:ascii="微软雅黑" w:hAnsi="微软雅黑" w:cs="宋体"/>
          <w:bCs/>
          <w:sz w:val="21"/>
          <w:szCs w:val="21"/>
        </w:rPr>
      </w:pPr>
    </w:p>
    <w:p w:rsidR="004358AB" w:rsidRPr="00BD5260" w:rsidRDefault="004358AB" w:rsidP="00323B43"/>
    <w:sectPr w:rsidR="004358AB" w:rsidRPr="00BD5260" w:rsidSect="00BD5260">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BA4" w:rsidRDefault="00137BA4" w:rsidP="00E30909">
      <w:pPr>
        <w:spacing w:after="0"/>
      </w:pPr>
      <w:r>
        <w:separator/>
      </w:r>
    </w:p>
  </w:endnote>
  <w:endnote w:type="continuationSeparator" w:id="1">
    <w:p w:rsidR="00137BA4" w:rsidRDefault="00137BA4" w:rsidP="00E3090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BA4" w:rsidRDefault="00137BA4" w:rsidP="00E30909">
      <w:pPr>
        <w:spacing w:after="0"/>
      </w:pPr>
      <w:r>
        <w:separator/>
      </w:r>
    </w:p>
  </w:footnote>
  <w:footnote w:type="continuationSeparator" w:id="1">
    <w:p w:rsidR="00137BA4" w:rsidRDefault="00137BA4" w:rsidP="00E3090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386"/>
  </w:hdrShapeDefaults>
  <w:footnotePr>
    <w:footnote w:id="0"/>
    <w:footnote w:id="1"/>
  </w:footnotePr>
  <w:endnotePr>
    <w:endnote w:id="0"/>
    <w:endnote w:id="1"/>
  </w:endnotePr>
  <w:compat>
    <w:useFELayout/>
  </w:compat>
  <w:rsids>
    <w:rsidRoot w:val="00BD5260"/>
    <w:rsid w:val="00061DC1"/>
    <w:rsid w:val="000633E7"/>
    <w:rsid w:val="000B4C38"/>
    <w:rsid w:val="00137BA4"/>
    <w:rsid w:val="001539F7"/>
    <w:rsid w:val="00196611"/>
    <w:rsid w:val="001F7553"/>
    <w:rsid w:val="00290D86"/>
    <w:rsid w:val="00323B43"/>
    <w:rsid w:val="003D37D8"/>
    <w:rsid w:val="003E5A96"/>
    <w:rsid w:val="004358AB"/>
    <w:rsid w:val="00505B41"/>
    <w:rsid w:val="005075B3"/>
    <w:rsid w:val="00577172"/>
    <w:rsid w:val="005E0529"/>
    <w:rsid w:val="007815AB"/>
    <w:rsid w:val="007A23CF"/>
    <w:rsid w:val="007B47B5"/>
    <w:rsid w:val="008A5B5F"/>
    <w:rsid w:val="008B7726"/>
    <w:rsid w:val="008D31CE"/>
    <w:rsid w:val="008E6BC0"/>
    <w:rsid w:val="008F1452"/>
    <w:rsid w:val="0096051A"/>
    <w:rsid w:val="009C13FA"/>
    <w:rsid w:val="009D08FC"/>
    <w:rsid w:val="009E0944"/>
    <w:rsid w:val="00A421BC"/>
    <w:rsid w:val="00A91216"/>
    <w:rsid w:val="00B10CA9"/>
    <w:rsid w:val="00B61204"/>
    <w:rsid w:val="00BC2AE1"/>
    <w:rsid w:val="00BD5260"/>
    <w:rsid w:val="00BE1A95"/>
    <w:rsid w:val="00C9247C"/>
    <w:rsid w:val="00CB2833"/>
    <w:rsid w:val="00CE32B2"/>
    <w:rsid w:val="00D818F9"/>
    <w:rsid w:val="00DD3970"/>
    <w:rsid w:val="00E211E1"/>
    <w:rsid w:val="00E30909"/>
    <w:rsid w:val="00EC1BAB"/>
    <w:rsid w:val="00F74DDF"/>
    <w:rsid w:val="00F84D06"/>
    <w:rsid w:val="00FA05D4"/>
    <w:rsid w:val="00FB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090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30909"/>
    <w:rPr>
      <w:rFonts w:ascii="Tahoma" w:hAnsi="Tahoma"/>
      <w:sz w:val="18"/>
      <w:szCs w:val="18"/>
    </w:rPr>
  </w:style>
  <w:style w:type="paragraph" w:styleId="a4">
    <w:name w:val="footer"/>
    <w:basedOn w:val="a"/>
    <w:link w:val="Char0"/>
    <w:uiPriority w:val="99"/>
    <w:semiHidden/>
    <w:unhideWhenUsed/>
    <w:rsid w:val="00E30909"/>
    <w:pPr>
      <w:tabs>
        <w:tab w:val="center" w:pos="4153"/>
        <w:tab w:val="right" w:pos="8306"/>
      </w:tabs>
    </w:pPr>
    <w:rPr>
      <w:sz w:val="18"/>
      <w:szCs w:val="18"/>
    </w:rPr>
  </w:style>
  <w:style w:type="character" w:customStyle="1" w:styleId="Char0">
    <w:name w:val="页脚 Char"/>
    <w:basedOn w:val="a0"/>
    <w:link w:val="a4"/>
    <w:uiPriority w:val="99"/>
    <w:semiHidden/>
    <w:rsid w:val="00E30909"/>
    <w:rPr>
      <w:rFonts w:ascii="Tahoma" w:hAnsi="Tahoma"/>
      <w:sz w:val="18"/>
      <w:szCs w:val="18"/>
    </w:rPr>
  </w:style>
  <w:style w:type="paragraph" w:styleId="a5">
    <w:name w:val="List Paragraph"/>
    <w:basedOn w:val="a"/>
    <w:uiPriority w:val="34"/>
    <w:qFormat/>
    <w:rsid w:val="009C13FA"/>
    <w:pPr>
      <w:ind w:firstLineChars="200" w:firstLine="420"/>
    </w:pPr>
  </w:style>
</w:styles>
</file>

<file path=word/webSettings.xml><?xml version="1.0" encoding="utf-8"?>
<w:webSettings xmlns:r="http://schemas.openxmlformats.org/officeDocument/2006/relationships" xmlns:w="http://schemas.openxmlformats.org/wordprocessingml/2006/main">
  <w:divs>
    <w:div w:id="515311306">
      <w:bodyDiv w:val="1"/>
      <w:marLeft w:val="0"/>
      <w:marRight w:val="0"/>
      <w:marTop w:val="0"/>
      <w:marBottom w:val="0"/>
      <w:divBdr>
        <w:top w:val="none" w:sz="0" w:space="0" w:color="auto"/>
        <w:left w:val="none" w:sz="0" w:space="0" w:color="auto"/>
        <w:bottom w:val="none" w:sz="0" w:space="0" w:color="auto"/>
        <w:right w:val="none" w:sz="0" w:space="0" w:color="auto"/>
      </w:divBdr>
    </w:div>
    <w:div w:id="601425494">
      <w:bodyDiv w:val="1"/>
      <w:marLeft w:val="0"/>
      <w:marRight w:val="0"/>
      <w:marTop w:val="0"/>
      <w:marBottom w:val="0"/>
      <w:divBdr>
        <w:top w:val="none" w:sz="0" w:space="0" w:color="auto"/>
        <w:left w:val="none" w:sz="0" w:space="0" w:color="auto"/>
        <w:bottom w:val="none" w:sz="0" w:space="0" w:color="auto"/>
        <w:right w:val="none" w:sz="0" w:space="0" w:color="auto"/>
      </w:divBdr>
    </w:div>
    <w:div w:id="776294386">
      <w:bodyDiv w:val="1"/>
      <w:marLeft w:val="0"/>
      <w:marRight w:val="0"/>
      <w:marTop w:val="0"/>
      <w:marBottom w:val="0"/>
      <w:divBdr>
        <w:top w:val="none" w:sz="0" w:space="0" w:color="auto"/>
        <w:left w:val="none" w:sz="0" w:space="0" w:color="auto"/>
        <w:bottom w:val="none" w:sz="0" w:space="0" w:color="auto"/>
        <w:right w:val="none" w:sz="0" w:space="0" w:color="auto"/>
      </w:divBdr>
    </w:div>
    <w:div w:id="1089305335">
      <w:bodyDiv w:val="1"/>
      <w:marLeft w:val="0"/>
      <w:marRight w:val="0"/>
      <w:marTop w:val="0"/>
      <w:marBottom w:val="0"/>
      <w:divBdr>
        <w:top w:val="none" w:sz="0" w:space="0" w:color="auto"/>
        <w:left w:val="none" w:sz="0" w:space="0" w:color="auto"/>
        <w:bottom w:val="none" w:sz="0" w:space="0" w:color="auto"/>
        <w:right w:val="none" w:sz="0" w:space="0" w:color="auto"/>
      </w:divBdr>
    </w:div>
    <w:div w:id="1223640418">
      <w:bodyDiv w:val="1"/>
      <w:marLeft w:val="0"/>
      <w:marRight w:val="0"/>
      <w:marTop w:val="0"/>
      <w:marBottom w:val="0"/>
      <w:divBdr>
        <w:top w:val="none" w:sz="0" w:space="0" w:color="auto"/>
        <w:left w:val="none" w:sz="0" w:space="0" w:color="auto"/>
        <w:bottom w:val="none" w:sz="0" w:space="0" w:color="auto"/>
        <w:right w:val="none" w:sz="0" w:space="0" w:color="auto"/>
      </w:divBdr>
    </w:div>
    <w:div w:id="1439182453">
      <w:bodyDiv w:val="1"/>
      <w:marLeft w:val="0"/>
      <w:marRight w:val="0"/>
      <w:marTop w:val="0"/>
      <w:marBottom w:val="0"/>
      <w:divBdr>
        <w:top w:val="none" w:sz="0" w:space="0" w:color="auto"/>
        <w:left w:val="none" w:sz="0" w:space="0" w:color="auto"/>
        <w:bottom w:val="none" w:sz="0" w:space="0" w:color="auto"/>
        <w:right w:val="none" w:sz="0" w:space="0" w:color="auto"/>
      </w:divBdr>
    </w:div>
    <w:div w:id="1503280518">
      <w:bodyDiv w:val="1"/>
      <w:marLeft w:val="0"/>
      <w:marRight w:val="0"/>
      <w:marTop w:val="0"/>
      <w:marBottom w:val="0"/>
      <w:divBdr>
        <w:top w:val="none" w:sz="0" w:space="0" w:color="auto"/>
        <w:left w:val="none" w:sz="0" w:space="0" w:color="auto"/>
        <w:bottom w:val="none" w:sz="0" w:space="0" w:color="auto"/>
        <w:right w:val="none" w:sz="0" w:space="0" w:color="auto"/>
      </w:divBdr>
    </w:div>
    <w:div w:id="1590042521">
      <w:bodyDiv w:val="1"/>
      <w:marLeft w:val="0"/>
      <w:marRight w:val="0"/>
      <w:marTop w:val="0"/>
      <w:marBottom w:val="0"/>
      <w:divBdr>
        <w:top w:val="none" w:sz="0" w:space="0" w:color="auto"/>
        <w:left w:val="none" w:sz="0" w:space="0" w:color="auto"/>
        <w:bottom w:val="none" w:sz="0" w:space="0" w:color="auto"/>
        <w:right w:val="none" w:sz="0" w:space="0" w:color="auto"/>
      </w:divBdr>
    </w:div>
    <w:div w:id="205094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333</Words>
  <Characters>1901</Characters>
  <Application>Microsoft Office Word</Application>
  <DocSecurity>0</DocSecurity>
  <Lines>15</Lines>
  <Paragraphs>4</Paragraphs>
  <ScaleCrop>false</ScaleCrop>
  <Company>Microsoft</Company>
  <LinksUpToDate>false</LinksUpToDate>
  <CharactersWithSpaces>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12</cp:revision>
  <dcterms:created xsi:type="dcterms:W3CDTF">2015-09-23T08:25:00Z</dcterms:created>
  <dcterms:modified xsi:type="dcterms:W3CDTF">2015-12-08T00:45:00Z</dcterms:modified>
</cp:coreProperties>
</file>