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348" w:rsidRPr="00BD5260" w:rsidRDefault="00C92B29" w:rsidP="008D4348">
      <w:pPr>
        <w:adjustRightInd/>
        <w:snapToGrid/>
        <w:spacing w:after="0"/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货币资金</w:t>
      </w:r>
      <w:r w:rsidR="00BD5260" w:rsidRPr="00BD5260">
        <w:rPr>
          <w:rFonts w:ascii="华文楷体" w:eastAsia="华文楷体" w:hAnsi="华文楷体" w:cs="宋体" w:hint="eastAsia"/>
          <w:b/>
          <w:bCs/>
          <w:sz w:val="40"/>
          <w:szCs w:val="40"/>
        </w:rPr>
        <w:t>实质性程序</w:t>
      </w:r>
      <w:r w:rsidR="008D4348"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8D4348" w:rsidRDefault="008D4348" w:rsidP="008D4348">
      <w:pPr>
        <w:spacing w:after="0"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4101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8D4348" w:rsidRPr="00D352C6" w:rsidRDefault="008D4348" w:rsidP="008D4348">
      <w:pPr>
        <w:spacing w:after="0"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货币资金实质性程序表</w:t>
      </w:r>
      <w:r>
        <w:rPr>
          <w:rFonts w:ascii="宋体" w:hAnsi="宋体" w:hint="eastAsia"/>
          <w:spacing w:val="4"/>
          <w:szCs w:val="21"/>
        </w:rPr>
        <w:t xml:space="preserve">              </w:t>
      </w:r>
      <w:r w:rsidRPr="00FC0500">
        <w:rPr>
          <w:rFonts w:ascii="宋体" w:hAnsi="宋体" w:hint="eastAsia"/>
          <w:b/>
          <w:szCs w:val="21"/>
        </w:rPr>
        <w:t>财务报表截止日</w:t>
      </w:r>
      <w:r w:rsidRPr="00FC0500">
        <w:rPr>
          <w:rFonts w:ascii="宋体" w:hAnsi="宋体" w:hint="eastAsia"/>
          <w:b/>
          <w:szCs w:val="21"/>
        </w:rPr>
        <w:t>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8D4348" w:rsidRPr="00FC0500" w:rsidRDefault="008D4348" w:rsidP="008D4348">
      <w:pPr>
        <w:spacing w:after="0"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E30909" w:rsidRPr="00E30909" w:rsidRDefault="008D4348" w:rsidP="00FE3DFA">
      <w:pPr>
        <w:adjustRightInd/>
        <w:snapToGrid/>
        <w:spacing w:after="0"/>
        <w:rPr>
          <w:rFonts w:ascii="华文仿宋" w:eastAsia="华文仿宋" w:hAnsi="华文仿宋" w:cs="宋体"/>
          <w:sz w:val="24"/>
          <w:szCs w:val="24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="00FE3DFA">
        <w:rPr>
          <w:rFonts w:ascii="华文仿宋" w:eastAsia="华文仿宋" w:hAnsi="华文仿宋" w:cs="宋体" w:hint="eastAsia"/>
          <w:b/>
          <w:bCs/>
          <w:sz w:val="21"/>
          <w:szCs w:val="21"/>
        </w:rPr>
        <w:t xml:space="preserve">   </w:t>
      </w:r>
      <w:r w:rsidR="00E30909">
        <w:rPr>
          <w:rFonts w:ascii="华文仿宋" w:eastAsia="华文仿宋" w:hAnsi="华文仿宋" w:cs="宋体" w:hint="eastAsia"/>
          <w:b/>
          <w:bCs/>
          <w:sz w:val="21"/>
          <w:szCs w:val="21"/>
        </w:rPr>
        <w:t>一</w:t>
      </w:r>
      <w:r w:rsidR="00E30909" w:rsidRPr="00BD5260">
        <w:rPr>
          <w:rFonts w:ascii="华文仿宋" w:eastAsia="华文仿宋" w:hAnsi="华文仿宋" w:cs="宋体" w:hint="eastAsia"/>
          <w:b/>
          <w:bCs/>
          <w:sz w:val="21"/>
          <w:szCs w:val="21"/>
        </w:rPr>
        <w:t>、</w:t>
      </w:r>
      <w:r w:rsidR="00E30909">
        <w:rPr>
          <w:rFonts w:ascii="华文仿宋" w:eastAsia="华文仿宋" w:hAnsi="华文仿宋" w:cs="宋体" w:hint="eastAsia"/>
          <w:b/>
          <w:bCs/>
          <w:sz w:val="21"/>
          <w:szCs w:val="21"/>
        </w:rPr>
        <w:t>需要从</w:t>
      </w:r>
      <w:r w:rsidR="00E30909" w:rsidRPr="00BD5260">
        <w:rPr>
          <w:rFonts w:ascii="华文仿宋" w:eastAsia="华文仿宋" w:hAnsi="华文仿宋" w:cs="宋体" w:hint="eastAsia"/>
          <w:b/>
          <w:bCs/>
          <w:sz w:val="21"/>
          <w:szCs w:val="21"/>
        </w:rPr>
        <w:t>实质性程序</w:t>
      </w:r>
      <w:r w:rsidR="00E30909">
        <w:rPr>
          <w:rFonts w:ascii="华文仿宋" w:eastAsia="华文仿宋" w:hAnsi="华文仿宋" w:cs="宋体" w:hint="eastAsia"/>
          <w:b/>
          <w:bCs/>
          <w:sz w:val="21"/>
          <w:szCs w:val="21"/>
        </w:rPr>
        <w:t>获取的保证程度</w:t>
      </w:r>
    </w:p>
    <w:tbl>
      <w:tblPr>
        <w:tblW w:w="5024" w:type="pct"/>
        <w:tblInd w:w="-34" w:type="dxa"/>
        <w:tblLayout w:type="fixed"/>
        <w:tblLook w:val="04A0"/>
      </w:tblPr>
      <w:tblGrid>
        <w:gridCol w:w="36"/>
        <w:gridCol w:w="214"/>
        <w:gridCol w:w="572"/>
        <w:gridCol w:w="1806"/>
        <w:gridCol w:w="659"/>
        <w:gridCol w:w="552"/>
        <w:gridCol w:w="436"/>
        <w:gridCol w:w="776"/>
        <w:gridCol w:w="178"/>
        <w:gridCol w:w="905"/>
        <w:gridCol w:w="129"/>
        <w:gridCol w:w="1099"/>
        <w:gridCol w:w="113"/>
        <w:gridCol w:w="535"/>
        <w:gridCol w:w="354"/>
        <w:gridCol w:w="323"/>
        <w:gridCol w:w="527"/>
        <w:gridCol w:w="687"/>
      </w:tblGrid>
      <w:tr w:rsidR="00BD5260" w:rsidRPr="00BD5260" w:rsidTr="005D7773">
        <w:trPr>
          <w:trHeight w:val="525"/>
        </w:trPr>
        <w:tc>
          <w:tcPr>
            <w:tcW w:w="132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673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财务报表认定</w:t>
            </w:r>
          </w:p>
        </w:tc>
      </w:tr>
      <w:tr w:rsidR="00C9247C" w:rsidRPr="00BD5260" w:rsidTr="00FE3DFA">
        <w:trPr>
          <w:trHeight w:val="423"/>
        </w:trPr>
        <w:tc>
          <w:tcPr>
            <w:tcW w:w="132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发生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完整性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准确性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截止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分类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列报</w:t>
            </w:r>
          </w:p>
        </w:tc>
      </w:tr>
      <w:tr w:rsidR="00C9247C" w:rsidRPr="00BD5260" w:rsidTr="00FE3DFA">
        <w:trPr>
          <w:trHeight w:val="525"/>
        </w:trPr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both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1．审计目标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A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B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C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D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E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F</w:t>
            </w:r>
          </w:p>
        </w:tc>
      </w:tr>
      <w:tr w:rsidR="00FE3DFA" w:rsidRPr="00BD5260" w:rsidTr="00FE3DFA">
        <w:trPr>
          <w:trHeight w:val="525"/>
        </w:trPr>
        <w:tc>
          <w:tcPr>
            <w:tcW w:w="13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DFA" w:rsidRPr="00BD5260" w:rsidRDefault="00FE3DFA" w:rsidP="00BD5260">
            <w:pPr>
              <w:adjustRightInd/>
              <w:snapToGrid/>
              <w:spacing w:after="0"/>
              <w:jc w:val="both"/>
              <w:rPr>
                <w:rFonts w:ascii="华文仿宋" w:eastAsia="华文仿宋" w:hAnsi="华文仿宋" w:cs="宋体"/>
                <w:sz w:val="21"/>
                <w:szCs w:val="21"/>
              </w:rPr>
            </w:pPr>
            <w:r w:rsidRPr="00BD5260">
              <w:rPr>
                <w:rFonts w:ascii="华文仿宋" w:eastAsia="华文仿宋" w:hAnsi="华文仿宋" w:cs="宋体" w:hint="eastAsia"/>
                <w:sz w:val="21"/>
                <w:szCs w:val="21"/>
              </w:rPr>
              <w:t>2．需从实质性程序获取的保证程度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DFA" w:rsidRPr="005E0529" w:rsidRDefault="00FE3DFA" w:rsidP="0019123B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DFA" w:rsidRPr="005E0529" w:rsidRDefault="00FE3DFA" w:rsidP="0019123B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DFA" w:rsidRPr="005E0529" w:rsidRDefault="00FE3DFA" w:rsidP="0019123B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  <w:tc>
          <w:tcPr>
            <w:tcW w:w="6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DFA" w:rsidRPr="005E0529" w:rsidRDefault="00FE3DFA" w:rsidP="0019123B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DFA" w:rsidRPr="005E0529" w:rsidRDefault="00FE3DFA" w:rsidP="0019123B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3DFA" w:rsidRPr="005E0529" w:rsidRDefault="00FE3DFA" w:rsidP="0019123B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i/>
                <w:sz w:val="21"/>
                <w:szCs w:val="21"/>
              </w:rPr>
            </w:pPr>
            <w:r w:rsidRPr="005E0529">
              <w:rPr>
                <w:rFonts w:ascii="楷体" w:eastAsia="楷体" w:hAnsi="楷体" w:cs="宋体"/>
                <w:i/>
                <w:sz w:val="21"/>
                <w:szCs w:val="21"/>
              </w:rPr>
              <w:t>√</w:t>
            </w:r>
          </w:p>
        </w:tc>
      </w:tr>
      <w:tr w:rsidR="00BD5260" w:rsidRPr="00BD5260" w:rsidTr="005D7773">
        <w:trPr>
          <w:gridBefore w:val="2"/>
          <w:wBefore w:w="126" w:type="pct"/>
          <w:trHeight w:val="651"/>
        </w:trPr>
        <w:tc>
          <w:tcPr>
            <w:tcW w:w="15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BD5260">
              <w:rPr>
                <w:rFonts w:ascii="华文仿宋" w:eastAsia="华文仿宋" w:hAnsi="华文仿宋" w:cs="宋体" w:hint="eastAsia"/>
                <w:b/>
                <w:bCs/>
                <w:sz w:val="21"/>
                <w:szCs w:val="21"/>
              </w:rPr>
              <w:t>二、实质性程序</w:t>
            </w:r>
          </w:p>
        </w:tc>
        <w:tc>
          <w:tcPr>
            <w:tcW w:w="4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</w:p>
        </w:tc>
        <w:tc>
          <w:tcPr>
            <w:tcW w:w="4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</w:p>
        </w:tc>
        <w:tc>
          <w:tcPr>
            <w:tcW w:w="62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</w:p>
        </w:tc>
        <w:tc>
          <w:tcPr>
            <w:tcW w:w="3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jc w:val="right"/>
              <w:rPr>
                <w:rFonts w:ascii="华文仿宋" w:eastAsia="华文仿宋" w:hAnsi="华文仿宋" w:cs="宋体"/>
                <w:sz w:val="20"/>
                <w:szCs w:val="20"/>
              </w:rPr>
            </w:pPr>
          </w:p>
        </w:tc>
        <w:tc>
          <w:tcPr>
            <w:tcW w:w="95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5260" w:rsidRPr="00BD5260" w:rsidRDefault="00BD5260" w:rsidP="00BD5260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</w:p>
        </w:tc>
      </w:tr>
      <w:tr w:rsidR="00EA3F92" w:rsidRPr="00EA3F92" w:rsidTr="005D7773">
        <w:trPr>
          <w:gridBefore w:val="1"/>
          <w:wBefore w:w="18" w:type="pct"/>
          <w:trHeight w:val="765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A3F92" w:rsidRPr="00EA3F92" w:rsidRDefault="00EA3F92" w:rsidP="00EA3F92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EA3F92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审计目标</w:t>
            </w: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EA3F92" w:rsidRPr="00EA3F92" w:rsidRDefault="00EA3F92" w:rsidP="00EA3F92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EA3F92">
              <w:rPr>
                <w:rFonts w:ascii="华文仿宋" w:eastAsia="华文仿宋" w:hAnsi="华文仿宋" w:cs="宋体" w:hint="eastAsia"/>
                <w:sz w:val="24"/>
                <w:szCs w:val="24"/>
              </w:rPr>
              <w:t>可供选择的实质性程序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F92" w:rsidRPr="00EA3F92" w:rsidRDefault="00EA3F92" w:rsidP="00EA3F92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1"/>
                <w:szCs w:val="21"/>
              </w:rPr>
            </w:pPr>
            <w:r w:rsidRPr="00EA3F92">
              <w:rPr>
                <w:rFonts w:ascii="华文仿宋" w:eastAsia="华文仿宋" w:hAnsi="华文仿宋" w:cs="宋体" w:hint="eastAsia"/>
                <w:b/>
                <w:bCs/>
                <w:sz w:val="21"/>
                <w:szCs w:val="21"/>
              </w:rPr>
              <w:t>是否</w:t>
            </w:r>
            <w:r w:rsidRPr="00EA3F92">
              <w:rPr>
                <w:rFonts w:ascii="华文仿宋" w:eastAsia="华文仿宋" w:hAnsi="华文仿宋" w:cs="宋体" w:hint="eastAsia"/>
                <w:b/>
                <w:bCs/>
                <w:sz w:val="21"/>
                <w:szCs w:val="21"/>
              </w:rPr>
              <w:br/>
              <w:t>选择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A3F92" w:rsidRPr="00EA3F92" w:rsidRDefault="00EA3F92" w:rsidP="00EA3F92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1"/>
                <w:szCs w:val="21"/>
              </w:rPr>
            </w:pPr>
            <w:r w:rsidRPr="00EA3F92">
              <w:rPr>
                <w:rFonts w:ascii="华文仿宋" w:eastAsia="华文仿宋" w:hAnsi="华文仿宋" w:cs="宋体" w:hint="eastAsia"/>
                <w:b/>
                <w:bCs/>
                <w:sz w:val="21"/>
                <w:szCs w:val="21"/>
              </w:rPr>
              <w:t>索引号</w:t>
            </w:r>
          </w:p>
        </w:tc>
      </w:tr>
      <w:tr w:rsidR="00FE3DFA" w:rsidRPr="00160FD3" w:rsidTr="00160FD3">
        <w:trPr>
          <w:gridBefore w:val="1"/>
          <w:wBefore w:w="18" w:type="pct"/>
          <w:trHeight w:val="765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3DFA" w:rsidRPr="00160FD3" w:rsidRDefault="00FE3DFA" w:rsidP="00160FD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1．获取或编制货币资金（包括库存现金、银行存款、其他货币资金）余额明细表：</w:t>
            </w:r>
          </w:p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（1）分别复核加计是否正确，并分别与总账金额、日记账合计数核对是否相符，总计数与财务报表核对是否相符；</w:t>
            </w:r>
          </w:p>
          <w:p w:rsidR="00FE3DFA" w:rsidRPr="00160FD3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（2）检查非记账本位币的折算汇率及折算金额是否正确。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3DFA" w:rsidRPr="00196611" w:rsidRDefault="00FE3DFA" w:rsidP="0019123B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i/>
                <w:sz w:val="21"/>
                <w:szCs w:val="21"/>
              </w:rPr>
              <w:t>√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3DFA" w:rsidRPr="00196611" w:rsidRDefault="00FE3DFA" w:rsidP="00FE3DFA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4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0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-2</w:t>
            </w:r>
          </w:p>
        </w:tc>
      </w:tr>
      <w:tr w:rsidR="00FE3DFA" w:rsidRPr="00160FD3" w:rsidTr="00160FD3">
        <w:trPr>
          <w:gridBefore w:val="1"/>
          <w:wBefore w:w="18" w:type="pct"/>
          <w:trHeight w:val="765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3DFA" w:rsidRPr="00160FD3" w:rsidRDefault="00FE3DFA" w:rsidP="00160FD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2．实施库存现金监盘程序：</w:t>
            </w:r>
          </w:p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（1）制定监盘计划，确定监盘时间；</w:t>
            </w:r>
          </w:p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（2）将盘点金额与现金日记账余额进行核对。如有差异应查明原因，提请被审计单位调整，如无法查明原因，应要求被审计单位按管理权限批准后作出调整；</w:t>
            </w:r>
          </w:p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（3）在非资产负债表日进行盘点时，应调整至资产负债表日的金额；</w:t>
            </w:r>
          </w:p>
          <w:p w:rsidR="00FE3DFA" w:rsidRPr="00160FD3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（4）若有充抵库存现金的借条、未提现支票、未作报销的原始凭证，需在盘点表中注明。如有必要应提请被审计单位做出调整，特别关注数家公司混用现金保险箱的情况。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3DFA" w:rsidRPr="00196611" w:rsidRDefault="00FE3DFA" w:rsidP="001A7471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i/>
                <w:sz w:val="21"/>
                <w:szCs w:val="21"/>
              </w:rPr>
              <w:t>√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3DFA" w:rsidRPr="00196611" w:rsidRDefault="00FE3DFA" w:rsidP="00FE3DFA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4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0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-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3</w:t>
            </w:r>
          </w:p>
        </w:tc>
      </w:tr>
      <w:tr w:rsidR="00FE3DFA" w:rsidRPr="00160FD3" w:rsidTr="00160FD3">
        <w:trPr>
          <w:gridBefore w:val="1"/>
          <w:wBefore w:w="18" w:type="pct"/>
          <w:trHeight w:val="765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3DFA" w:rsidRDefault="00FE3DFA" w:rsidP="00160FD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AB</w:t>
            </w:r>
          </w:p>
          <w:p w:rsidR="00FE3DFA" w:rsidRPr="00160FD3" w:rsidRDefault="00FE3DFA" w:rsidP="00160FD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CD</w:t>
            </w: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4．获取并检查银行存款、其他货币资金银行对账单及余额调节表：</w:t>
            </w:r>
          </w:p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（1）获取资产负债表日银行对账单，并与账面余额核对。关注银行对账单账户户名是否为被审计单位。</w:t>
            </w:r>
          </w:p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（2）获取资产负债表日银行存款（其他货币资金）余额调节表，检查调节表中加计数是否正确，调节后银行日记账余额与银行对账单余额是否一致；</w:t>
            </w:r>
          </w:p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（3）复核余额调节表的调节事项性质和范围是否合理；</w:t>
            </w:r>
          </w:p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（4）检查是否存在未入账的利息收入和利息支出；</w:t>
            </w:r>
          </w:p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lastRenderedPageBreak/>
              <w:t>（5）检查是否存在其他跨期收支事项；</w:t>
            </w:r>
          </w:p>
          <w:p w:rsidR="00FE3DFA" w:rsidRPr="00160FD3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>
              <w:rPr>
                <w:rFonts w:ascii="华文仿宋" w:eastAsia="华文仿宋" w:hAnsi="华文仿宋" w:cs="宋体" w:hint="eastAsia"/>
                <w:sz w:val="24"/>
                <w:szCs w:val="24"/>
              </w:rPr>
              <w:t>……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3DFA" w:rsidRPr="00196611" w:rsidRDefault="00FE3DFA" w:rsidP="00050E88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i/>
                <w:sz w:val="21"/>
                <w:szCs w:val="21"/>
              </w:rPr>
              <w:lastRenderedPageBreak/>
              <w:t>√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3DFA" w:rsidRDefault="00FE3DFA" w:rsidP="00FE3DFA">
            <w:pPr>
              <w:adjustRightInd/>
              <w:snapToGrid/>
              <w:spacing w:after="0"/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4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0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-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5</w:t>
            </w:r>
          </w:p>
          <w:p w:rsidR="00FE3DFA" w:rsidRDefault="00FE3DFA" w:rsidP="00FE3DFA">
            <w:pPr>
              <w:adjustRightInd/>
              <w:snapToGrid/>
              <w:spacing w:after="0"/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4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0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-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6</w:t>
            </w:r>
          </w:p>
          <w:p w:rsidR="00FE3DFA" w:rsidRPr="00196611" w:rsidRDefault="00FE3DFA" w:rsidP="00FE3DFA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</w:p>
        </w:tc>
      </w:tr>
      <w:tr w:rsidR="00FE3DFA" w:rsidRPr="00160FD3" w:rsidTr="00160FD3">
        <w:trPr>
          <w:gridBefore w:val="1"/>
          <w:wBefore w:w="18" w:type="pct"/>
          <w:trHeight w:val="765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3DFA" w:rsidRPr="00160FD3" w:rsidRDefault="00FE3DFA" w:rsidP="00160FD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lastRenderedPageBreak/>
              <w:t>ACD</w:t>
            </w: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5．实施货币资金函证程序，编制银行函证结果汇总表，检查银行回函。</w:t>
            </w:r>
          </w:p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（1）向开户银行函证（范围为被审计单位本期存过款的开户银行，包括零账户和账户已结清的银行）、向承办银行汇票、本票等其他货币资金业务的银行函证，函证内容包括资产负债表日银行对账单余额是否正确，是否有质押、冻结等对变现有限制、或存放在境外、或有潜在回收风险的款项；</w:t>
            </w:r>
          </w:p>
          <w:p w:rsidR="00FE3DFA" w:rsidRPr="00160FD3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（2）确定被审计单位账面余额与银行函证结果的差异，对不符事项作出适当处理。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3DFA" w:rsidRPr="00196611" w:rsidRDefault="00FE3DFA" w:rsidP="0019123B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i/>
                <w:sz w:val="21"/>
                <w:szCs w:val="21"/>
              </w:rPr>
              <w:t>√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3DFA" w:rsidRDefault="00FE3DFA" w:rsidP="0019123B">
            <w:pPr>
              <w:adjustRightInd/>
              <w:snapToGrid/>
              <w:spacing w:after="0"/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4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0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-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8</w:t>
            </w:r>
          </w:p>
          <w:p w:rsidR="00FE3DFA" w:rsidRDefault="00FE3DFA" w:rsidP="0019123B">
            <w:pPr>
              <w:adjustRightInd/>
              <w:snapToGrid/>
              <w:spacing w:after="0"/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4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0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-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9</w:t>
            </w:r>
          </w:p>
          <w:p w:rsidR="00FE3DFA" w:rsidRPr="00196611" w:rsidRDefault="00FE3DFA" w:rsidP="0019123B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</w:p>
        </w:tc>
      </w:tr>
      <w:tr w:rsidR="00FE3DFA" w:rsidRPr="00160FD3" w:rsidTr="00160FD3">
        <w:trPr>
          <w:gridBefore w:val="1"/>
          <w:wBefore w:w="18" w:type="pct"/>
          <w:trHeight w:val="765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3DFA" w:rsidRPr="00160FD3" w:rsidRDefault="00FE3DFA" w:rsidP="00160FD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ABC</w:t>
            </w: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7．抽查大额货币资金（包括库存现金、银行存款、其他货币资金）收支的原始凭证：</w:t>
            </w:r>
          </w:p>
          <w:p w:rsidR="00FE3DFA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（1）检查原始凭证是否齐全、记账凭证与原始凭证是否相符、账务处理是否正确、是否记录于恰当的会计期间等项内容；</w:t>
            </w:r>
          </w:p>
          <w:p w:rsidR="00FE3DFA" w:rsidRPr="00160FD3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（2）检查是否存在非营业目的的大额货币资金转移，并核对相关账户的进账情况。如有与被审计单位生产经营无关的收支事项，应查明原因并作相应的记录。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3DFA" w:rsidRPr="00196611" w:rsidRDefault="00FE3DFA" w:rsidP="0019123B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i/>
                <w:sz w:val="21"/>
                <w:szCs w:val="21"/>
              </w:rPr>
              <w:t>√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3DFA" w:rsidRDefault="00FE3DFA" w:rsidP="0019123B">
            <w:pPr>
              <w:adjustRightInd/>
              <w:snapToGrid/>
              <w:spacing w:after="0"/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4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0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-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10</w:t>
            </w:r>
          </w:p>
          <w:p w:rsidR="00FE3DFA" w:rsidRPr="00196611" w:rsidRDefault="00FE3DFA" w:rsidP="00FE3DFA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</w:p>
        </w:tc>
      </w:tr>
      <w:tr w:rsidR="00FE3DFA" w:rsidRPr="00160FD3" w:rsidTr="00160FD3">
        <w:trPr>
          <w:gridBefore w:val="1"/>
          <w:wBefore w:w="18" w:type="pct"/>
          <w:trHeight w:val="765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3DFA" w:rsidRPr="00160FD3" w:rsidRDefault="00FE3DFA" w:rsidP="00160FD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3DFA" w:rsidRPr="00160FD3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>
              <w:rPr>
                <w:rFonts w:ascii="华文仿宋" w:eastAsia="华文仿宋" w:hAnsi="华文仿宋" w:cs="宋体"/>
                <w:sz w:val="24"/>
                <w:szCs w:val="24"/>
              </w:rPr>
              <w:t>……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3DFA" w:rsidRPr="00160FD3" w:rsidRDefault="00FE3DFA" w:rsidP="00160FD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1"/>
                <w:szCs w:val="21"/>
              </w:rPr>
            </w:pPr>
            <w:r w:rsidRPr="00160FD3">
              <w:rPr>
                <w:rFonts w:ascii="华文仿宋" w:eastAsia="华文仿宋" w:hAnsi="华文仿宋" w:cs="宋体" w:hint="eastAsia"/>
                <w:b/>
                <w:bCs/>
                <w:sz w:val="21"/>
                <w:szCs w:val="21"/>
              </w:rPr>
              <w:t xml:space="preserve">　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3DFA" w:rsidRPr="00160FD3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b/>
                <w:bCs/>
                <w:sz w:val="21"/>
                <w:szCs w:val="21"/>
              </w:rPr>
            </w:pPr>
          </w:p>
        </w:tc>
      </w:tr>
      <w:tr w:rsidR="00FE3DFA" w:rsidRPr="00160FD3" w:rsidTr="00160FD3">
        <w:trPr>
          <w:gridBefore w:val="1"/>
          <w:wBefore w:w="18" w:type="pct"/>
          <w:trHeight w:val="765"/>
        </w:trPr>
        <w:tc>
          <w:tcPr>
            <w:tcW w:w="3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3DFA" w:rsidRPr="00160FD3" w:rsidRDefault="00FE3DFA" w:rsidP="00160FD3">
            <w:pPr>
              <w:adjustRightInd/>
              <w:snapToGrid/>
              <w:spacing w:after="0"/>
              <w:jc w:val="center"/>
              <w:rPr>
                <w:rFonts w:ascii="华文仿宋" w:eastAsia="华文仿宋" w:hAnsi="华文仿宋" w:cs="宋体"/>
                <w:b/>
                <w:bCs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380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FE3DFA" w:rsidRPr="00160FD3" w:rsidRDefault="00FE3DFA" w:rsidP="00160FD3">
            <w:pPr>
              <w:adjustRightInd/>
              <w:snapToGrid/>
              <w:spacing w:after="0"/>
              <w:rPr>
                <w:rFonts w:ascii="华文仿宋" w:eastAsia="华文仿宋" w:hAnsi="华文仿宋" w:cs="宋体"/>
                <w:sz w:val="24"/>
                <w:szCs w:val="24"/>
              </w:rPr>
            </w:pPr>
            <w:r w:rsidRPr="00160FD3">
              <w:rPr>
                <w:rFonts w:ascii="华文仿宋" w:eastAsia="华文仿宋" w:hAnsi="华文仿宋" w:cs="宋体" w:hint="eastAsia"/>
                <w:sz w:val="24"/>
                <w:szCs w:val="24"/>
              </w:rPr>
              <w:t>9．检查货币资金是否按照企业会计准则的规定恰当列报。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3DFA" w:rsidRPr="00196611" w:rsidRDefault="00FE3DFA" w:rsidP="007E180D">
            <w:pPr>
              <w:adjustRightInd/>
              <w:snapToGrid/>
              <w:spacing w:after="0"/>
              <w:jc w:val="center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i/>
                <w:sz w:val="21"/>
                <w:szCs w:val="21"/>
              </w:rPr>
              <w:t>√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E3DFA" w:rsidRPr="00196611" w:rsidRDefault="00FE3DFA" w:rsidP="007E180D">
            <w:pPr>
              <w:adjustRightInd/>
              <w:snapToGrid/>
              <w:spacing w:after="0"/>
              <w:rPr>
                <w:rFonts w:ascii="楷体" w:eastAsia="楷体" w:hAnsi="楷体" w:cs="宋体"/>
                <w:bCs/>
                <w:i/>
                <w:sz w:val="21"/>
                <w:szCs w:val="21"/>
              </w:rPr>
            </w:pP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4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0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  <w:r w:rsidRPr="00196611"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-</w:t>
            </w:r>
            <w:r>
              <w:rPr>
                <w:rFonts w:ascii="楷体" w:eastAsia="楷体" w:hAnsi="楷体" w:cs="宋体" w:hint="eastAsia"/>
                <w:bCs/>
                <w:i/>
                <w:sz w:val="21"/>
                <w:szCs w:val="21"/>
              </w:rPr>
              <w:t>1</w:t>
            </w:r>
          </w:p>
        </w:tc>
      </w:tr>
    </w:tbl>
    <w:p w:rsidR="00856A44" w:rsidRDefault="00856A44" w:rsidP="00856A44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</w:t>
      </w:r>
      <w:r w:rsidRPr="009C13FA">
        <w:rPr>
          <w:rFonts w:ascii="微软雅黑" w:hAnsi="微软雅黑" w:cs="宋体" w:hint="eastAsia"/>
          <w:bCs/>
          <w:sz w:val="21"/>
          <w:szCs w:val="21"/>
        </w:rPr>
        <w:t>编制说明:</w:t>
      </w:r>
    </w:p>
    <w:p w:rsidR="00856A44" w:rsidRDefault="00856A44" w:rsidP="00856A44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      本工作底稿是货币资金实质性测试实施的引导表，与实施实质性程序过程记录的其他工作底稿交叉索引</w:t>
      </w:r>
    </w:p>
    <w:p w:rsidR="00856A44" w:rsidRDefault="00856A44" w:rsidP="00856A44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    1.</w:t>
      </w:r>
      <w:r w:rsidRPr="009C13FA">
        <w:rPr>
          <w:rFonts w:hint="eastAsia"/>
        </w:rPr>
        <w:t xml:space="preserve"> </w:t>
      </w:r>
      <w:r w:rsidRPr="009C13FA">
        <w:rPr>
          <w:rFonts w:ascii="微软雅黑" w:hAnsi="微软雅黑" w:cs="宋体" w:hint="eastAsia"/>
          <w:bCs/>
          <w:sz w:val="21"/>
          <w:szCs w:val="21"/>
        </w:rPr>
        <w:t>需要从实质性程序获取的保证程度</w:t>
      </w:r>
      <w:r>
        <w:rPr>
          <w:rFonts w:ascii="微软雅黑" w:hAnsi="微软雅黑" w:cs="宋体" w:hint="eastAsia"/>
          <w:bCs/>
          <w:sz w:val="21"/>
          <w:szCs w:val="21"/>
        </w:rPr>
        <w:t>：在对应的审计目标处填写√</w:t>
      </w:r>
    </w:p>
    <w:p w:rsidR="00856A44" w:rsidRDefault="00856A44" w:rsidP="00856A44">
      <w:pPr>
        <w:adjustRightInd/>
        <w:snapToGrid/>
        <w:spacing w:after="0" w:line="400" w:lineRule="exact"/>
        <w:rPr>
          <w:rFonts w:ascii="微软雅黑" w:hAnsi="微软雅黑" w:cs="宋体"/>
          <w:bCs/>
          <w:sz w:val="21"/>
          <w:szCs w:val="21"/>
        </w:rPr>
      </w:pPr>
      <w:r>
        <w:rPr>
          <w:rFonts w:ascii="微软雅黑" w:hAnsi="微软雅黑" w:cs="宋体" w:hint="eastAsia"/>
          <w:bCs/>
          <w:sz w:val="21"/>
          <w:szCs w:val="21"/>
        </w:rPr>
        <w:t xml:space="preserve">      2.</w:t>
      </w:r>
      <w:r w:rsidRPr="009C13FA">
        <w:rPr>
          <w:rFonts w:hint="eastAsia"/>
        </w:rPr>
        <w:t xml:space="preserve"> </w:t>
      </w:r>
      <w:r w:rsidRPr="009C13FA">
        <w:rPr>
          <w:rFonts w:ascii="微软雅黑" w:hAnsi="微软雅黑" w:cs="宋体" w:hint="eastAsia"/>
          <w:bCs/>
          <w:sz w:val="21"/>
          <w:szCs w:val="21"/>
        </w:rPr>
        <w:t>实质性程序</w:t>
      </w:r>
      <w:r>
        <w:rPr>
          <w:rFonts w:ascii="微软雅黑" w:hAnsi="微软雅黑" w:cs="宋体" w:hint="eastAsia"/>
          <w:bCs/>
          <w:sz w:val="21"/>
          <w:szCs w:val="21"/>
        </w:rPr>
        <w:t>：在计划选择实施的审计程序在“是否选择”栏填写√，注明索引号</w:t>
      </w:r>
    </w:p>
    <w:p w:rsidR="004358AB" w:rsidRPr="00856A44" w:rsidRDefault="004358AB" w:rsidP="00323B43"/>
    <w:sectPr w:rsidR="004358AB" w:rsidRPr="00856A44" w:rsidSect="00BD5260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D08" w:rsidRDefault="00EE7D08" w:rsidP="00E30909">
      <w:pPr>
        <w:spacing w:after="0"/>
      </w:pPr>
      <w:r>
        <w:separator/>
      </w:r>
    </w:p>
  </w:endnote>
  <w:endnote w:type="continuationSeparator" w:id="1">
    <w:p w:rsidR="00EE7D08" w:rsidRDefault="00EE7D08" w:rsidP="00E309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D08" w:rsidRDefault="00EE7D08" w:rsidP="00E30909">
      <w:pPr>
        <w:spacing w:after="0"/>
      </w:pPr>
      <w:r>
        <w:separator/>
      </w:r>
    </w:p>
  </w:footnote>
  <w:footnote w:type="continuationSeparator" w:id="1">
    <w:p w:rsidR="00EE7D08" w:rsidRDefault="00EE7D08" w:rsidP="00E3090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D5260"/>
    <w:rsid w:val="000633E7"/>
    <w:rsid w:val="000B4C38"/>
    <w:rsid w:val="000F1C8C"/>
    <w:rsid w:val="001539F7"/>
    <w:rsid w:val="00160FD3"/>
    <w:rsid w:val="00162C25"/>
    <w:rsid w:val="00172A9E"/>
    <w:rsid w:val="0019579A"/>
    <w:rsid w:val="001F7553"/>
    <w:rsid w:val="0021307C"/>
    <w:rsid w:val="00290D86"/>
    <w:rsid w:val="00323B43"/>
    <w:rsid w:val="003D37D8"/>
    <w:rsid w:val="003E5A96"/>
    <w:rsid w:val="004358AB"/>
    <w:rsid w:val="00505B41"/>
    <w:rsid w:val="005075B3"/>
    <w:rsid w:val="00577172"/>
    <w:rsid w:val="005B0A9A"/>
    <w:rsid w:val="005D7773"/>
    <w:rsid w:val="006658BD"/>
    <w:rsid w:val="007634E3"/>
    <w:rsid w:val="007B47B5"/>
    <w:rsid w:val="00856A44"/>
    <w:rsid w:val="00881484"/>
    <w:rsid w:val="00887AA2"/>
    <w:rsid w:val="008B7726"/>
    <w:rsid w:val="008D31CE"/>
    <w:rsid w:val="008D4348"/>
    <w:rsid w:val="008E6BC0"/>
    <w:rsid w:val="008F1452"/>
    <w:rsid w:val="00951D00"/>
    <w:rsid w:val="00952674"/>
    <w:rsid w:val="0096051A"/>
    <w:rsid w:val="009C1574"/>
    <w:rsid w:val="009C6BF6"/>
    <w:rsid w:val="009D08FC"/>
    <w:rsid w:val="009E0944"/>
    <w:rsid w:val="00A91216"/>
    <w:rsid w:val="00B10CA9"/>
    <w:rsid w:val="00BD5260"/>
    <w:rsid w:val="00BE1A95"/>
    <w:rsid w:val="00C90765"/>
    <w:rsid w:val="00C9247C"/>
    <w:rsid w:val="00C92B29"/>
    <w:rsid w:val="00CB2833"/>
    <w:rsid w:val="00CE32B2"/>
    <w:rsid w:val="00D112CD"/>
    <w:rsid w:val="00D233E2"/>
    <w:rsid w:val="00D557B4"/>
    <w:rsid w:val="00D72FEA"/>
    <w:rsid w:val="00D77236"/>
    <w:rsid w:val="00D818F9"/>
    <w:rsid w:val="00DD3970"/>
    <w:rsid w:val="00E211E1"/>
    <w:rsid w:val="00E30909"/>
    <w:rsid w:val="00E36F85"/>
    <w:rsid w:val="00EA3F92"/>
    <w:rsid w:val="00EC1BAB"/>
    <w:rsid w:val="00EE3650"/>
    <w:rsid w:val="00EE7D08"/>
    <w:rsid w:val="00F84D06"/>
    <w:rsid w:val="00FA05D4"/>
    <w:rsid w:val="00FB4C62"/>
    <w:rsid w:val="00FE3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3090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3090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3090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3090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E88F7-0EE5-4590-B565-B308FCE5C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243</Words>
  <Characters>1386</Characters>
  <Application>Microsoft Office Word</Application>
  <DocSecurity>0</DocSecurity>
  <Lines>11</Lines>
  <Paragraphs>3</Paragraphs>
  <ScaleCrop>false</ScaleCrop>
  <Company>Microsoft</Company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21</cp:revision>
  <dcterms:created xsi:type="dcterms:W3CDTF">2015-09-23T08:25:00Z</dcterms:created>
  <dcterms:modified xsi:type="dcterms:W3CDTF">2015-12-25T00:43:00Z</dcterms:modified>
</cp:coreProperties>
</file>