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3B" w:rsidRPr="0056007F" w:rsidRDefault="003B65EC" w:rsidP="00DA5E3B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56007F">
        <w:rPr>
          <w:rFonts w:ascii="华文楷体" w:eastAsia="华文楷体" w:hAnsi="华文楷体" w:hint="eastAsia"/>
          <w:b/>
          <w:sz w:val="40"/>
          <w:szCs w:val="40"/>
        </w:rPr>
        <w:t>固定资产</w:t>
      </w:r>
      <w:r w:rsidR="00DA5E3B" w:rsidRPr="0056007F">
        <w:rPr>
          <w:rFonts w:ascii="华文楷体" w:eastAsia="华文楷体" w:hAnsi="华文楷体" w:hint="eastAsia"/>
          <w:b/>
          <w:sz w:val="40"/>
          <w:szCs w:val="40"/>
        </w:rPr>
        <w:t>审定表</w:t>
      </w:r>
      <w:r w:rsidR="0056007F">
        <w:rPr>
          <w:rFonts w:ascii="华文楷体" w:eastAsia="华文楷体" w:hAnsi="华文楷体" w:hint="eastAsia"/>
          <w:b/>
          <w:sz w:val="40"/>
          <w:szCs w:val="40"/>
        </w:rPr>
        <w:t>（样表）</w:t>
      </w:r>
    </w:p>
    <w:p w:rsidR="0056007F" w:rsidRDefault="0056007F" w:rsidP="0056007F">
      <w:pPr>
        <w:spacing w:line="400" w:lineRule="exact"/>
        <w:ind w:firstLineChars="200" w:firstLine="422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          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4115-1__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56007F" w:rsidRPr="00D352C6" w:rsidRDefault="0056007F" w:rsidP="0056007F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 xml:space="preserve">固定资产审定表   </w:t>
      </w:r>
      <w:r>
        <w:rPr>
          <w:rFonts w:ascii="宋体" w:hAnsi="宋体" w:hint="eastAsia"/>
          <w:spacing w:val="4"/>
          <w:szCs w:val="21"/>
        </w:rPr>
        <w:t xml:space="preserve">                 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56007F" w:rsidRPr="00FC0500" w:rsidRDefault="0056007F" w:rsidP="0056007F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>
        <w:rPr>
          <w:rFonts w:ascii="宋体" w:hAnsi="宋体" w:hint="eastAsia"/>
          <w:b/>
          <w:spacing w:val="4"/>
          <w:szCs w:val="21"/>
        </w:rPr>
        <w:t xml:space="preserve">    </w:t>
      </w: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56007F" w:rsidRDefault="0056007F" w:rsidP="0056007F">
      <w:pPr>
        <w:spacing w:line="400" w:lineRule="exact"/>
        <w:ind w:firstLine="465"/>
        <w:rPr>
          <w:rFonts w:ascii="楷体" w:eastAsia="楷体" w:hAnsi="楷体"/>
          <w:i/>
          <w:szCs w:val="21"/>
          <w:u w:val="single" w:color="000000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      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DA5E3B" w:rsidRPr="0056007F" w:rsidRDefault="00DA5E3B" w:rsidP="00DA5E3B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5000" w:type="pct"/>
        <w:tblLayout w:type="fixed"/>
        <w:tblLook w:val="04A0"/>
      </w:tblPr>
      <w:tblGrid>
        <w:gridCol w:w="689"/>
        <w:gridCol w:w="1686"/>
        <w:gridCol w:w="142"/>
        <w:gridCol w:w="961"/>
        <w:gridCol w:w="742"/>
        <w:gridCol w:w="1842"/>
        <w:gridCol w:w="1156"/>
        <w:gridCol w:w="686"/>
        <w:gridCol w:w="1703"/>
        <w:gridCol w:w="1133"/>
        <w:gridCol w:w="713"/>
        <w:gridCol w:w="464"/>
        <w:gridCol w:w="237"/>
        <w:gridCol w:w="1431"/>
        <w:gridCol w:w="1201"/>
      </w:tblGrid>
      <w:tr w:rsidR="003B65EC" w:rsidRPr="003B65EC" w:rsidTr="00582502">
        <w:trPr>
          <w:trHeight w:val="360"/>
        </w:trPr>
        <w:tc>
          <w:tcPr>
            <w:tcW w:w="80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56007F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62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56007F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期末</w:t>
            </w: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br/>
              <w:t xml:space="preserve">未审数 </w:t>
            </w:r>
          </w:p>
        </w:tc>
        <w:tc>
          <w:tcPr>
            <w:tcW w:w="12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56007F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账项调整 </w:t>
            </w:r>
          </w:p>
        </w:tc>
        <w:tc>
          <w:tcPr>
            <w:tcW w:w="12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56007F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重分类调整 </w:t>
            </w:r>
          </w:p>
        </w:tc>
        <w:tc>
          <w:tcPr>
            <w:tcW w:w="72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56007F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期末</w:t>
            </w: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br/>
              <w:t xml:space="preserve">审定数 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56007F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>索引号</w:t>
            </w:r>
          </w:p>
        </w:tc>
      </w:tr>
      <w:tr w:rsidR="00582502" w:rsidRPr="003B65EC" w:rsidTr="00582502">
        <w:trPr>
          <w:trHeight w:val="360"/>
        </w:trPr>
        <w:tc>
          <w:tcPr>
            <w:tcW w:w="80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65EC" w:rsidRPr="0056007F" w:rsidRDefault="003B65EC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62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65EC" w:rsidRPr="0056007F" w:rsidRDefault="003B65EC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56007F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借方 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56007F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贷方 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56007F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借方 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56007F" w:rsidRDefault="003B65EC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贷方 </w:t>
            </w:r>
          </w:p>
        </w:tc>
        <w:tc>
          <w:tcPr>
            <w:tcW w:w="72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5EC" w:rsidRPr="0056007F" w:rsidRDefault="003B65EC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5EC" w:rsidRPr="0056007F" w:rsidRDefault="003B65EC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56007F" w:rsidRDefault="003B65EC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固定资产原值：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56007F" w:rsidRDefault="003B65EC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56007F" w:rsidRDefault="003B65EC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56007F" w:rsidRDefault="003B65EC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56007F" w:rsidRDefault="003B65EC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56007F" w:rsidRDefault="003B65EC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65EC" w:rsidRPr="0056007F" w:rsidRDefault="003B65EC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5EC" w:rsidRPr="0056007F" w:rsidRDefault="003B65EC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其中：房屋及建筑物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   1,303,190.42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  <w:r>
              <w:rPr>
                <w:rFonts w:ascii="楷体" w:eastAsia="楷体" w:hAnsi="楷体" w:cs="Arial"/>
                <w:i/>
                <w:szCs w:val="21"/>
              </w:rPr>
              <w:t xml:space="preserve">   </w:t>
            </w:r>
            <w:r>
              <w:rPr>
                <w:rFonts w:ascii="楷体" w:eastAsia="楷体" w:hAnsi="楷体" w:cs="Arial" w:hint="eastAsia"/>
                <w:i/>
                <w:szCs w:val="21"/>
              </w:rPr>
              <w:t xml:space="preserve"> </w:t>
            </w: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1,303,190.42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         机械设备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 11,165,532.65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  <w:r>
              <w:rPr>
                <w:rFonts w:ascii="楷体" w:eastAsia="楷体" w:hAnsi="楷体" w:cs="Arial"/>
                <w:i/>
                <w:szCs w:val="21"/>
              </w:rPr>
              <w:t xml:space="preserve">  </w:t>
            </w: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 11,165,532.65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82502" w:rsidRDefault="00582502">
            <w:pPr>
              <w:rPr>
                <w:rFonts w:ascii="楷体" w:eastAsia="楷体" w:hAnsi="楷体" w:cs="Arial"/>
                <w:i/>
                <w:szCs w:val="21"/>
              </w:rPr>
            </w:pP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         运输工具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582502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582502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电子（其他设备）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F97A7C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F97A7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F97A7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F97A7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F97A7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F97A7C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合   计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7714EC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-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-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-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7714EC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累计折旧：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其中：房屋及建筑物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>37,185.44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>37,185.44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         机械设备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>34,300.37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>34,300.37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         运输工具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电子（其他设备）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合   计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582502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-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582502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582502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-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582502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-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9A4633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减值准备累计金额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其中：房屋及建筑物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         机械设备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         运输工具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电子（其他设备）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合   计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账面价值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lastRenderedPageBreak/>
              <w:t>其中：房屋及建筑物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   1,266,004.98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      1,266,004.98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         机械设备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 11,131,232.28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82502" w:rsidRDefault="00582502" w:rsidP="00582502">
            <w:pPr>
              <w:jc w:val="center"/>
              <w:rPr>
                <w:rFonts w:ascii="楷体" w:eastAsia="楷体" w:hAnsi="楷体" w:cs="Arial"/>
                <w:i/>
                <w:szCs w:val="21"/>
              </w:rPr>
            </w:pPr>
            <w:r w:rsidRPr="00582502">
              <w:rPr>
                <w:rFonts w:ascii="楷体" w:eastAsia="楷体" w:hAnsi="楷体" w:cs="Arial"/>
                <w:i/>
                <w:szCs w:val="21"/>
              </w:rPr>
              <w:t xml:space="preserve">    11,131,232.28 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           运输工具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电子（其他设备）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left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Arial"/>
                <w:kern w:val="0"/>
                <w:szCs w:val="21"/>
              </w:rPr>
              <w:t xml:space="preserve">　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Cs w:val="21"/>
              </w:rPr>
              <w:t xml:space="preserve">　</w:t>
            </w:r>
          </w:p>
        </w:tc>
      </w:tr>
      <w:tr w:rsidR="00582502" w:rsidRPr="003B65EC" w:rsidTr="00582502">
        <w:trPr>
          <w:trHeight w:val="315"/>
        </w:trPr>
        <w:tc>
          <w:tcPr>
            <w:tcW w:w="80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B65E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合   计</w:t>
            </w:r>
          </w:p>
        </w:tc>
        <w:tc>
          <w:tcPr>
            <w:tcW w:w="62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-</w:t>
            </w:r>
          </w:p>
        </w:tc>
        <w:tc>
          <w:tcPr>
            <w:tcW w:w="6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-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-</w:t>
            </w:r>
          </w:p>
        </w:tc>
        <w:tc>
          <w:tcPr>
            <w:tcW w:w="62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kern w:val="0"/>
                <w:szCs w:val="21"/>
              </w:rPr>
              <w:t>-</w:t>
            </w:r>
          </w:p>
        </w:tc>
        <w:tc>
          <w:tcPr>
            <w:tcW w:w="72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502" w:rsidRPr="0056007F" w:rsidRDefault="00582502" w:rsidP="003F4FE8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Cs w:val="21"/>
              </w:rPr>
            </w:pPr>
            <w:r w:rsidRPr="00582502">
              <w:rPr>
                <w:rFonts w:asciiTheme="minorEastAsia" w:eastAsiaTheme="minorEastAsia" w:hAnsiTheme="minorEastAsia" w:cs="Arial"/>
                <w:kern w:val="0"/>
                <w:szCs w:val="21"/>
              </w:rPr>
              <w:t>…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</w:tr>
      <w:tr w:rsidR="00582502" w:rsidRPr="003B65EC" w:rsidTr="003B65EC">
        <w:trPr>
          <w:trHeight w:val="319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56007F"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审计说明：</w:t>
            </w:r>
          </w:p>
          <w:tbl>
            <w:tblPr>
              <w:tblStyle w:val="a5"/>
              <w:tblW w:w="14623" w:type="dxa"/>
              <w:tblLayout w:type="fixed"/>
              <w:tblLook w:val="04A0"/>
            </w:tblPr>
            <w:tblGrid>
              <w:gridCol w:w="14623"/>
            </w:tblGrid>
            <w:tr w:rsidR="00582502" w:rsidRPr="0056007F" w:rsidTr="00DB66CC">
              <w:trPr>
                <w:trHeight w:val="870"/>
              </w:trPr>
              <w:tc>
                <w:tcPr>
                  <w:tcW w:w="14623" w:type="dxa"/>
                  <w:tcBorders>
                    <w:right w:val="single" w:sz="4" w:space="0" w:color="auto"/>
                  </w:tcBorders>
                </w:tcPr>
                <w:p w:rsidR="00582502" w:rsidRPr="0056007F" w:rsidRDefault="00582502" w:rsidP="003B65EC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/>
                      <w:bCs/>
                      <w:kern w:val="0"/>
                      <w:sz w:val="21"/>
                      <w:szCs w:val="21"/>
                    </w:rPr>
                  </w:pPr>
                </w:p>
                <w:tbl>
                  <w:tblPr>
                    <w:tblW w:w="9320" w:type="dxa"/>
                    <w:tblLayout w:type="fixed"/>
                    <w:tblLook w:val="04A0"/>
                  </w:tblPr>
                  <w:tblGrid>
                    <w:gridCol w:w="3876"/>
                    <w:gridCol w:w="1196"/>
                    <w:gridCol w:w="1036"/>
                    <w:gridCol w:w="1676"/>
                    <w:gridCol w:w="1536"/>
                  </w:tblGrid>
                  <w:tr w:rsidR="00582502" w:rsidRPr="00582502" w:rsidTr="00582502">
                    <w:trPr>
                      <w:trHeight w:val="319"/>
                    </w:trPr>
                    <w:tc>
                      <w:tcPr>
                        <w:tcW w:w="38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  <w:r w:rsidRPr="00582502"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1、总账、明细账、报表核对一致。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0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6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5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</w:tr>
                  <w:tr w:rsidR="00582502" w:rsidRPr="00582502" w:rsidTr="00582502">
                    <w:trPr>
                      <w:trHeight w:val="319"/>
                    </w:trPr>
                    <w:tc>
                      <w:tcPr>
                        <w:tcW w:w="6108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  <w:r w:rsidRPr="00582502"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2、获取固定资产盘点表，并与明细账核对一致。</w:t>
                        </w:r>
                      </w:p>
                    </w:tc>
                    <w:tc>
                      <w:tcPr>
                        <w:tcW w:w="16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5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</w:tr>
                  <w:tr w:rsidR="00582502" w:rsidRPr="00582502" w:rsidTr="00582502">
                    <w:trPr>
                      <w:trHeight w:val="319"/>
                    </w:trPr>
                    <w:tc>
                      <w:tcPr>
                        <w:tcW w:w="5072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  <w:r w:rsidRPr="00582502"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3、抽盘固定资产，与实物核对一致。</w:t>
                        </w:r>
                      </w:p>
                    </w:tc>
                    <w:tc>
                      <w:tcPr>
                        <w:tcW w:w="10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6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5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</w:tr>
                  <w:tr w:rsidR="00582502" w:rsidRPr="00582502" w:rsidTr="00582502">
                    <w:trPr>
                      <w:trHeight w:val="319"/>
                    </w:trPr>
                    <w:tc>
                      <w:tcPr>
                        <w:tcW w:w="9320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  <w:r w:rsidRPr="00582502"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4、检查固定资产增加和减少计价、手续、及会计处理是否正确，未见重大异常。</w:t>
                        </w:r>
                      </w:p>
                    </w:tc>
                  </w:tr>
                  <w:tr w:rsidR="00582502" w:rsidRPr="00582502" w:rsidTr="00582502">
                    <w:trPr>
                      <w:trHeight w:val="319"/>
                    </w:trPr>
                    <w:tc>
                      <w:tcPr>
                        <w:tcW w:w="6108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  <w:r w:rsidRPr="00582502"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5、检查固定资产所有权，获取所有权资料，未见异常。</w:t>
                        </w:r>
                      </w:p>
                    </w:tc>
                    <w:tc>
                      <w:tcPr>
                        <w:tcW w:w="16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5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</w:tr>
                  <w:tr w:rsidR="00582502" w:rsidRPr="00582502" w:rsidTr="00582502">
                    <w:trPr>
                      <w:trHeight w:val="319"/>
                    </w:trPr>
                    <w:tc>
                      <w:tcPr>
                        <w:tcW w:w="38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  <w:r w:rsidRPr="00582502">
                          <w:rPr>
                            <w:rFonts w:ascii="楷体" w:eastAsia="楷体" w:hAnsi="楷体" w:cs="宋体" w:hint="eastAsia"/>
                            <w:i/>
                            <w:kern w:val="0"/>
                            <w:szCs w:val="21"/>
                          </w:rPr>
                          <w:t>6、测试固定资产折旧正确。</w:t>
                        </w:r>
                      </w:p>
                    </w:tc>
                    <w:tc>
                      <w:tcPr>
                        <w:tcW w:w="119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0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6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  <w:tc>
                      <w:tcPr>
                        <w:tcW w:w="15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82502" w:rsidRPr="00582502" w:rsidRDefault="00582502" w:rsidP="00582502">
                        <w:pPr>
                          <w:widowControl/>
                          <w:jc w:val="left"/>
                          <w:rPr>
                            <w:rFonts w:ascii="楷体" w:eastAsia="楷体" w:hAnsi="楷体" w:cs="宋体"/>
                            <w:b/>
                            <w:bCs/>
                            <w:i/>
                            <w:kern w:val="0"/>
                            <w:szCs w:val="21"/>
                          </w:rPr>
                        </w:pPr>
                      </w:p>
                    </w:tc>
                  </w:tr>
                </w:tbl>
                <w:p w:rsidR="00582502" w:rsidRPr="00582502" w:rsidRDefault="00582502" w:rsidP="003B65EC">
                  <w:pPr>
                    <w:widowControl/>
                    <w:jc w:val="left"/>
                    <w:rPr>
                      <w:rFonts w:ascii="楷体" w:eastAsia="楷体" w:hAnsi="楷体" w:cs="宋体"/>
                      <w:bCs/>
                      <w:i/>
                      <w:kern w:val="0"/>
                      <w:sz w:val="21"/>
                      <w:szCs w:val="21"/>
                    </w:rPr>
                  </w:pPr>
                  <w:r w:rsidRPr="00582502"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经审计后，未发现此科目存在重大差错</w:t>
                  </w:r>
                  <w:r>
                    <w:rPr>
                      <w:rFonts w:ascii="楷体" w:eastAsia="楷体" w:hAnsi="楷体" w:cs="宋体" w:hint="eastAsia"/>
                      <w:bCs/>
                      <w:i/>
                      <w:kern w:val="0"/>
                      <w:sz w:val="21"/>
                      <w:szCs w:val="21"/>
                    </w:rPr>
                    <w:t>。</w:t>
                  </w:r>
                </w:p>
                <w:p w:rsidR="00582502" w:rsidRPr="0056007F" w:rsidRDefault="00582502" w:rsidP="003B65EC">
                  <w:pPr>
                    <w:widowControl/>
                    <w:jc w:val="left"/>
                    <w:rPr>
                      <w:rFonts w:asciiTheme="minorEastAsia" w:eastAsiaTheme="minorEastAsia" w:hAnsiTheme="minorEastAsia" w:cs="宋体"/>
                      <w:b/>
                      <w:bCs/>
                      <w:kern w:val="0"/>
                      <w:sz w:val="21"/>
                      <w:szCs w:val="21"/>
                    </w:rPr>
                  </w:pPr>
                </w:p>
              </w:tc>
            </w:tr>
          </w:tbl>
          <w:p w:rsidR="00582502" w:rsidRPr="0056007F" w:rsidRDefault="00582502" w:rsidP="003B65EC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kern w:val="0"/>
                <w:szCs w:val="21"/>
              </w:rPr>
            </w:pPr>
          </w:p>
        </w:tc>
      </w:tr>
      <w:tr w:rsidR="00041843" w:rsidRPr="00560DE4" w:rsidTr="00041843">
        <w:trPr>
          <w:trHeight w:val="319"/>
        </w:trPr>
        <w:tc>
          <w:tcPr>
            <w:tcW w:w="5000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843" w:rsidRDefault="00041843" w:rsidP="0004184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 w:hint="eastAsia"/>
                <w:bCs/>
                <w:kern w:val="0"/>
                <w:szCs w:val="21"/>
              </w:rPr>
            </w:pPr>
            <w:r w:rsidRPr="00041843">
              <w:rPr>
                <w:rFonts w:ascii="微软雅黑" w:eastAsia="微软雅黑" w:hAnsi="微软雅黑" w:cs="宋体" w:hint="eastAsia"/>
                <w:bCs/>
                <w:kern w:val="0"/>
                <w:szCs w:val="21"/>
              </w:rPr>
              <w:t>编写说明：</w:t>
            </w:r>
          </w:p>
          <w:p w:rsidR="00041843" w:rsidRDefault="00041843" w:rsidP="00041843">
            <w:pPr>
              <w:spacing w:line="400" w:lineRule="exac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cs="宋体" w:hint="eastAsia"/>
                <w:bCs/>
                <w:kern w:val="0"/>
                <w:szCs w:val="21"/>
              </w:rPr>
              <w:t xml:space="preserve">       </w:t>
            </w:r>
            <w:r>
              <w:rPr>
                <w:rFonts w:ascii="微软雅黑" w:eastAsia="微软雅黑" w:hAnsi="微软雅黑" w:hint="eastAsia"/>
              </w:rPr>
              <w:t>获取本期资产负债表、固定资产、累计折旧、固定资产减值准备等总账及明细账以及其他相关工作底稿</w:t>
            </w:r>
          </w:p>
          <w:p w:rsidR="00041843" w:rsidRDefault="00041843" w:rsidP="00041843">
            <w:pPr>
              <w:spacing w:line="400" w:lineRule="exac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     1.本期未审数：根据“4115-2固定资产明细表”填写</w:t>
            </w:r>
          </w:p>
          <w:p w:rsidR="00041843" w:rsidRDefault="00041843" w:rsidP="00041843">
            <w:pPr>
              <w:spacing w:line="400" w:lineRule="exac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     2.账项调整：根据4115相关的其他工作底稿的审计说明中的调整分录进行填写</w:t>
            </w:r>
          </w:p>
          <w:p w:rsidR="00041843" w:rsidRDefault="00041843" w:rsidP="00041843">
            <w:pPr>
              <w:spacing w:line="400" w:lineRule="exact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 xml:space="preserve">      3.本期审定数：本期未审数+借方账项（重分类）调整数-贷方账项（重分类）调整数</w:t>
            </w:r>
            <w:r>
              <w:rPr>
                <w:rFonts w:ascii="微软雅黑" w:eastAsia="微软雅黑" w:hAnsi="微软雅黑"/>
              </w:rPr>
              <w:t xml:space="preserve"> </w:t>
            </w:r>
          </w:p>
          <w:p w:rsidR="00041843" w:rsidRDefault="00041843" w:rsidP="00041843">
            <w:pPr>
              <w:spacing w:line="400" w:lineRule="exact"/>
            </w:pPr>
            <w:r>
              <w:rPr>
                <w:rFonts w:ascii="微软雅黑" w:eastAsia="微软雅黑" w:hAnsi="微软雅黑" w:hint="eastAsia"/>
              </w:rPr>
              <w:t xml:space="preserve">      4.审计结论：</w:t>
            </w:r>
            <w:r w:rsidRPr="00E30997">
              <w:rPr>
                <w:rFonts w:ascii="微软雅黑" w:eastAsia="微软雅黑" w:hAnsi="微软雅黑" w:hint="eastAsia"/>
              </w:rPr>
              <w:t>对样本科目审计结果的说明，</w:t>
            </w:r>
            <w:r>
              <w:rPr>
                <w:rFonts w:ascii="微软雅黑" w:eastAsia="微软雅黑" w:hAnsi="微软雅黑" w:hint="eastAsia"/>
              </w:rPr>
              <w:t>需要说明</w:t>
            </w:r>
            <w:r w:rsidRPr="00560DE4">
              <w:rPr>
                <w:rFonts w:ascii="微软雅黑" w:eastAsia="微软雅黑" w:hAnsi="微软雅黑" w:hint="eastAsia"/>
              </w:rPr>
              <w:t>：</w:t>
            </w:r>
            <w:r w:rsidRPr="00582502">
              <w:rPr>
                <w:rFonts w:ascii="微软雅黑" w:eastAsia="微软雅黑" w:hAnsi="微软雅黑" w:cs="宋体" w:hint="eastAsia"/>
                <w:kern w:val="0"/>
                <w:szCs w:val="21"/>
              </w:rPr>
              <w:t>总账、明细账、报表核对</w:t>
            </w:r>
            <w:r w:rsidRPr="00560DE4">
              <w:rPr>
                <w:rFonts w:ascii="微软雅黑" w:eastAsia="微软雅黑" w:hAnsi="微软雅黑" w:cs="宋体" w:hint="eastAsia"/>
                <w:kern w:val="0"/>
                <w:szCs w:val="21"/>
              </w:rPr>
              <w:t>是否</w:t>
            </w:r>
            <w:r w:rsidRPr="00582502">
              <w:rPr>
                <w:rFonts w:ascii="微软雅黑" w:eastAsia="微软雅黑" w:hAnsi="微软雅黑" w:cs="宋体" w:hint="eastAsia"/>
                <w:kern w:val="0"/>
                <w:szCs w:val="21"/>
              </w:rPr>
              <w:t>一致</w:t>
            </w:r>
            <w:r w:rsidRPr="00560DE4">
              <w:rPr>
                <w:rFonts w:ascii="微软雅黑" w:eastAsia="微软雅黑" w:hAnsi="微软雅黑" w:cs="宋体" w:hint="eastAsia"/>
                <w:kern w:val="0"/>
                <w:szCs w:val="21"/>
              </w:rPr>
              <w:t>；</w:t>
            </w:r>
            <w:r w:rsidRPr="00582502">
              <w:rPr>
                <w:rFonts w:ascii="微软雅黑" w:eastAsia="微软雅黑" w:hAnsi="微软雅黑" w:cs="宋体" w:hint="eastAsia"/>
                <w:kern w:val="0"/>
                <w:szCs w:val="21"/>
              </w:rPr>
              <w:t>获取固定资产盘点表，并与明细账核对</w:t>
            </w:r>
            <w:r w:rsidRPr="00560DE4">
              <w:rPr>
                <w:rFonts w:ascii="微软雅黑" w:eastAsia="微软雅黑" w:hAnsi="微软雅黑" w:cs="宋体" w:hint="eastAsia"/>
                <w:kern w:val="0"/>
                <w:szCs w:val="21"/>
              </w:rPr>
              <w:t>是否</w:t>
            </w:r>
            <w:r w:rsidRPr="00582502">
              <w:rPr>
                <w:rFonts w:ascii="微软雅黑" w:eastAsia="微软雅黑" w:hAnsi="微软雅黑" w:cs="宋体" w:hint="eastAsia"/>
                <w:kern w:val="0"/>
                <w:szCs w:val="21"/>
              </w:rPr>
              <w:t>一致</w:t>
            </w:r>
            <w:r w:rsidRPr="00560DE4">
              <w:rPr>
                <w:rFonts w:ascii="微软雅黑" w:eastAsia="微软雅黑" w:hAnsi="微软雅黑" w:cs="宋体" w:hint="eastAsia"/>
                <w:kern w:val="0"/>
                <w:szCs w:val="21"/>
              </w:rPr>
              <w:t>；</w:t>
            </w:r>
            <w:r w:rsidRPr="00582502">
              <w:rPr>
                <w:rFonts w:ascii="微软雅黑" w:eastAsia="微软雅黑" w:hAnsi="微软雅黑" w:cs="宋体" w:hint="eastAsia"/>
                <w:kern w:val="0"/>
                <w:szCs w:val="21"/>
              </w:rPr>
              <w:t>抽盘固定资产，与实物核对</w:t>
            </w:r>
            <w:r w:rsidRPr="00560DE4">
              <w:rPr>
                <w:rFonts w:ascii="微软雅黑" w:eastAsia="微软雅黑" w:hAnsi="微软雅黑" w:cs="宋体" w:hint="eastAsia"/>
                <w:kern w:val="0"/>
                <w:szCs w:val="21"/>
              </w:rPr>
              <w:t>是否</w:t>
            </w:r>
            <w:r w:rsidRPr="00582502">
              <w:rPr>
                <w:rFonts w:ascii="微软雅黑" w:eastAsia="微软雅黑" w:hAnsi="微软雅黑" w:cs="宋体" w:hint="eastAsia"/>
                <w:kern w:val="0"/>
                <w:szCs w:val="21"/>
              </w:rPr>
              <w:t>一致</w:t>
            </w:r>
            <w:r w:rsidRPr="00560DE4">
              <w:rPr>
                <w:rFonts w:ascii="微软雅黑" w:eastAsia="微软雅黑" w:hAnsi="微软雅黑" w:cs="宋体" w:hint="eastAsia"/>
                <w:kern w:val="0"/>
                <w:szCs w:val="21"/>
              </w:rPr>
              <w:t>；</w:t>
            </w:r>
            <w:r w:rsidRPr="00582502">
              <w:rPr>
                <w:rFonts w:ascii="微软雅黑" w:eastAsia="微软雅黑" w:hAnsi="微软雅黑" w:cs="宋体" w:hint="eastAsia"/>
                <w:kern w:val="0"/>
                <w:szCs w:val="21"/>
              </w:rPr>
              <w:t>检查固定资产增加和减少计价、手续、及会计处理是否正确，</w:t>
            </w:r>
            <w:r w:rsidRPr="00560DE4">
              <w:rPr>
                <w:rFonts w:ascii="微软雅黑" w:eastAsia="微软雅黑" w:hAnsi="微软雅黑" w:cs="宋体" w:hint="eastAsia"/>
                <w:kern w:val="0"/>
                <w:szCs w:val="21"/>
              </w:rPr>
              <w:t>是否</w:t>
            </w:r>
            <w:r w:rsidRPr="00582502">
              <w:rPr>
                <w:rFonts w:ascii="微软雅黑" w:eastAsia="微软雅黑" w:hAnsi="微软雅黑" w:cs="宋体" w:hint="eastAsia"/>
                <w:kern w:val="0"/>
                <w:szCs w:val="21"/>
              </w:rPr>
              <w:t>见重大异常</w:t>
            </w:r>
            <w:r w:rsidRPr="00560DE4">
              <w:rPr>
                <w:rFonts w:ascii="微软雅黑" w:eastAsia="微软雅黑" w:hAnsi="微软雅黑" w:cs="宋体" w:hint="eastAsia"/>
                <w:kern w:val="0"/>
                <w:szCs w:val="21"/>
              </w:rPr>
              <w:t>；</w:t>
            </w:r>
            <w:r w:rsidRPr="00582502">
              <w:rPr>
                <w:rFonts w:ascii="微软雅黑" w:eastAsia="微软雅黑" w:hAnsi="微软雅黑" w:cs="宋体" w:hint="eastAsia"/>
                <w:kern w:val="0"/>
                <w:szCs w:val="21"/>
              </w:rPr>
              <w:t>检查固定资产所有权，获取所有权资料，</w:t>
            </w:r>
            <w:r w:rsidRPr="00560DE4">
              <w:rPr>
                <w:rFonts w:ascii="微软雅黑" w:eastAsia="微软雅黑" w:hAnsi="微软雅黑" w:cs="宋体" w:hint="eastAsia"/>
                <w:kern w:val="0"/>
                <w:szCs w:val="21"/>
              </w:rPr>
              <w:t>是否</w:t>
            </w:r>
            <w:r w:rsidRPr="00582502">
              <w:rPr>
                <w:rFonts w:ascii="微软雅黑" w:eastAsia="微软雅黑" w:hAnsi="微软雅黑" w:cs="宋体" w:hint="eastAsia"/>
                <w:kern w:val="0"/>
                <w:szCs w:val="21"/>
              </w:rPr>
              <w:t>异常</w:t>
            </w:r>
            <w:r w:rsidR="00560DE4" w:rsidRPr="00560DE4">
              <w:rPr>
                <w:rFonts w:ascii="微软雅黑" w:eastAsia="微软雅黑" w:hAnsi="微软雅黑" w:cs="宋体" w:hint="eastAsia"/>
                <w:kern w:val="0"/>
                <w:szCs w:val="21"/>
              </w:rPr>
              <w:t>；</w:t>
            </w:r>
            <w:r w:rsidR="00560DE4" w:rsidRPr="00582502">
              <w:rPr>
                <w:rFonts w:ascii="微软雅黑" w:eastAsia="微软雅黑" w:hAnsi="微软雅黑" w:cs="宋体" w:hint="eastAsia"/>
                <w:kern w:val="0"/>
                <w:szCs w:val="21"/>
              </w:rPr>
              <w:t>测试固定资产折旧</w:t>
            </w:r>
            <w:r w:rsidR="00560DE4" w:rsidRPr="00560DE4">
              <w:rPr>
                <w:rFonts w:ascii="微软雅黑" w:eastAsia="微软雅黑" w:hAnsi="微软雅黑" w:cs="宋体" w:hint="eastAsia"/>
                <w:kern w:val="0"/>
                <w:szCs w:val="21"/>
              </w:rPr>
              <w:t>是否</w:t>
            </w:r>
            <w:r w:rsidR="00560DE4" w:rsidRPr="00582502">
              <w:rPr>
                <w:rFonts w:ascii="微软雅黑" w:eastAsia="微软雅黑" w:hAnsi="微软雅黑" w:cs="宋体" w:hint="eastAsia"/>
                <w:kern w:val="0"/>
                <w:szCs w:val="21"/>
              </w:rPr>
              <w:t>正确</w:t>
            </w:r>
            <w:r w:rsidR="00560DE4" w:rsidRPr="00560DE4">
              <w:rPr>
                <w:rFonts w:ascii="微软雅黑" w:eastAsia="微软雅黑" w:hAnsi="微软雅黑" w:cs="宋体" w:hint="eastAsia"/>
                <w:kern w:val="0"/>
                <w:szCs w:val="21"/>
              </w:rPr>
              <w:t>。</w:t>
            </w:r>
            <w:r w:rsidRPr="00E30997">
              <w:rPr>
                <w:rFonts w:ascii="微软雅黑" w:eastAsia="微软雅黑" w:hAnsi="微软雅黑" w:hint="eastAsia"/>
              </w:rPr>
              <w:t>若无异常情况应注明：经审计，发生额可以确认等字样；若有审计调整，则需写明调整原因及调整分录，并将相应金额填写在账项调整或重分类调整中。</w:t>
            </w:r>
          </w:p>
          <w:p w:rsidR="00041843" w:rsidRPr="00041843" w:rsidRDefault="00041843" w:rsidP="0004184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 w:hint="eastAsia"/>
                <w:bCs/>
                <w:kern w:val="0"/>
                <w:szCs w:val="21"/>
              </w:rPr>
            </w:pPr>
          </w:p>
          <w:p w:rsidR="00041843" w:rsidRPr="00041843" w:rsidRDefault="00041843" w:rsidP="0004184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 w:hint="eastAsia"/>
                <w:bCs/>
                <w:kern w:val="0"/>
                <w:szCs w:val="21"/>
              </w:rPr>
            </w:pPr>
          </w:p>
          <w:p w:rsidR="00041843" w:rsidRPr="00041843" w:rsidRDefault="00041843" w:rsidP="00041843">
            <w:pPr>
              <w:widowControl/>
              <w:spacing w:line="400" w:lineRule="exact"/>
              <w:jc w:val="left"/>
              <w:rPr>
                <w:rFonts w:ascii="微软雅黑" w:eastAsia="微软雅黑" w:hAnsi="微软雅黑" w:cs="宋体"/>
                <w:bCs/>
                <w:kern w:val="0"/>
                <w:szCs w:val="21"/>
              </w:rPr>
            </w:pPr>
          </w:p>
        </w:tc>
      </w:tr>
      <w:tr w:rsidR="00582502" w:rsidRPr="003B65EC" w:rsidTr="00582502">
        <w:trPr>
          <w:trHeight w:val="319"/>
        </w:trPr>
        <w:tc>
          <w:tcPr>
            <w:tcW w:w="8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60DE4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lastRenderedPageBreak/>
              <w:t>；</w:t>
            </w:r>
          </w:p>
        </w:tc>
        <w:tc>
          <w:tcPr>
            <w:tcW w:w="182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9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7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</w:tr>
      <w:tr w:rsidR="00582502" w:rsidRPr="003B65EC" w:rsidTr="003B65EC">
        <w:trPr>
          <w:gridAfter w:val="11"/>
          <w:wAfter w:w="3824" w:type="pct"/>
          <w:trHeight w:val="319"/>
        </w:trPr>
        <w:tc>
          <w:tcPr>
            <w:tcW w:w="8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jc w:val="left"/>
              <w:rPr>
                <w:rFonts w:ascii="华文仿宋" w:eastAsia="华文仿宋" w:hAnsi="华文仿宋" w:cs="宋体"/>
                <w:sz w:val="24"/>
              </w:rPr>
            </w:pPr>
          </w:p>
        </w:tc>
      </w:tr>
      <w:tr w:rsidR="00582502" w:rsidRPr="003B65EC" w:rsidTr="00582502">
        <w:trPr>
          <w:trHeight w:val="319"/>
        </w:trPr>
        <w:tc>
          <w:tcPr>
            <w:tcW w:w="8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  <w:tc>
          <w:tcPr>
            <w:tcW w:w="3022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72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</w:tr>
      <w:tr w:rsidR="00582502" w:rsidRPr="003B65EC" w:rsidTr="00582502">
        <w:trPr>
          <w:trHeight w:val="319"/>
        </w:trPr>
        <w:tc>
          <w:tcPr>
            <w:tcW w:w="8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  <w:tc>
          <w:tcPr>
            <w:tcW w:w="182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13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</w:tr>
      <w:tr w:rsidR="00582502" w:rsidRPr="003B65EC" w:rsidTr="00582502">
        <w:trPr>
          <w:trHeight w:val="319"/>
        </w:trPr>
        <w:tc>
          <w:tcPr>
            <w:tcW w:w="85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10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13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</w:tr>
      <w:tr w:rsidR="00582502" w:rsidRPr="003B65EC" w:rsidTr="003B65EC">
        <w:trPr>
          <w:gridAfter w:val="14"/>
          <w:wAfter w:w="4767" w:type="pct"/>
          <w:trHeight w:val="630"/>
        </w:trPr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2502" w:rsidRPr="003B65EC" w:rsidRDefault="00582502" w:rsidP="003B65EC">
            <w:pPr>
              <w:widowControl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</w:tr>
    </w:tbl>
    <w:p w:rsidR="004358AB" w:rsidRPr="003B65EC" w:rsidRDefault="004358AB" w:rsidP="00323B43"/>
    <w:p w:rsidR="00A5559F" w:rsidRDefault="00A5559F" w:rsidP="00323B43"/>
    <w:p w:rsidR="00A5559F" w:rsidRPr="007051A7" w:rsidRDefault="00A5559F" w:rsidP="00323B43"/>
    <w:sectPr w:rsidR="00A5559F" w:rsidRPr="007051A7" w:rsidSect="003B65EC">
      <w:pgSz w:w="16838" w:h="11906" w:orient="landscape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141" w:rsidRDefault="00B20141" w:rsidP="007051A7">
      <w:r>
        <w:separator/>
      </w:r>
    </w:p>
  </w:endnote>
  <w:endnote w:type="continuationSeparator" w:id="1">
    <w:p w:rsidR="00B20141" w:rsidRDefault="00B20141" w:rsidP="0070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141" w:rsidRDefault="00B20141" w:rsidP="007051A7">
      <w:r>
        <w:separator/>
      </w:r>
    </w:p>
  </w:footnote>
  <w:footnote w:type="continuationSeparator" w:id="1">
    <w:p w:rsidR="00B20141" w:rsidRDefault="00B20141" w:rsidP="00705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41843"/>
    <w:rsid w:val="0005147E"/>
    <w:rsid w:val="000B2352"/>
    <w:rsid w:val="000B2C0D"/>
    <w:rsid w:val="000B4C38"/>
    <w:rsid w:val="00127843"/>
    <w:rsid w:val="001539F7"/>
    <w:rsid w:val="00290D86"/>
    <w:rsid w:val="00323B43"/>
    <w:rsid w:val="003A3268"/>
    <w:rsid w:val="003B65EC"/>
    <w:rsid w:val="003D37D8"/>
    <w:rsid w:val="003E5A96"/>
    <w:rsid w:val="004067BA"/>
    <w:rsid w:val="004358AB"/>
    <w:rsid w:val="00505B41"/>
    <w:rsid w:val="005075B3"/>
    <w:rsid w:val="0056007F"/>
    <w:rsid w:val="00560DE4"/>
    <w:rsid w:val="00577172"/>
    <w:rsid w:val="00582502"/>
    <w:rsid w:val="007051A7"/>
    <w:rsid w:val="007B47B5"/>
    <w:rsid w:val="007C0931"/>
    <w:rsid w:val="008B7726"/>
    <w:rsid w:val="0096051A"/>
    <w:rsid w:val="009E0944"/>
    <w:rsid w:val="00A36CC5"/>
    <w:rsid w:val="00A5559F"/>
    <w:rsid w:val="00A91216"/>
    <w:rsid w:val="00AF325A"/>
    <w:rsid w:val="00B10CA9"/>
    <w:rsid w:val="00B20141"/>
    <w:rsid w:val="00BC2BB2"/>
    <w:rsid w:val="00BE1A95"/>
    <w:rsid w:val="00C15FB4"/>
    <w:rsid w:val="00CB2483"/>
    <w:rsid w:val="00D818F9"/>
    <w:rsid w:val="00DA5E3B"/>
    <w:rsid w:val="00DB66CC"/>
    <w:rsid w:val="00E211E1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3B6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272</Words>
  <Characters>1554</Characters>
  <Application>Microsoft Office Word</Application>
  <DocSecurity>0</DocSecurity>
  <Lines>12</Lines>
  <Paragraphs>3</Paragraphs>
  <ScaleCrop>false</ScaleCrop>
  <Company>Microsoft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10</cp:revision>
  <dcterms:created xsi:type="dcterms:W3CDTF">2015-09-23T08:05:00Z</dcterms:created>
  <dcterms:modified xsi:type="dcterms:W3CDTF">2015-12-09T08:23:00Z</dcterms:modified>
</cp:coreProperties>
</file>